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E3" w:rsidRDefault="00B949E3" w:rsidP="00B949E3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Tratamientos biológicos sobre semilla </w:t>
      </w:r>
    </w:p>
    <w:p w:rsidR="00B949E3" w:rsidRDefault="00B949E3" w:rsidP="00B949E3">
      <w:pPr>
        <w:jc w:val="center"/>
        <w:rPr>
          <w:b/>
          <w:bCs/>
          <w:caps/>
        </w:rPr>
      </w:pPr>
      <w:r>
        <w:rPr>
          <w:b/>
          <w:bCs/>
          <w:caps/>
        </w:rPr>
        <w:t>y de aplicación foliar en sorgo</w:t>
      </w:r>
    </w:p>
    <w:p w:rsidR="005250E9" w:rsidRPr="00B949E3" w:rsidRDefault="005250E9" w:rsidP="005250E9">
      <w:pPr>
        <w:jc w:val="center"/>
        <w:rPr>
          <w:b/>
          <w:bCs/>
          <w:caps/>
          <w:sz w:val="20"/>
          <w:szCs w:val="20"/>
          <w:lang w:val="es-AR"/>
        </w:rPr>
      </w:pPr>
    </w:p>
    <w:p w:rsidR="00B949E3" w:rsidRPr="00B949E3" w:rsidRDefault="005250E9" w:rsidP="00B949E3">
      <w:pPr>
        <w:jc w:val="center"/>
        <w:rPr>
          <w:b/>
          <w:bCs/>
          <w:smallCaps/>
          <w:lang w:val="es-AR"/>
        </w:rPr>
      </w:pPr>
      <w:r w:rsidRPr="00B949E3">
        <w:rPr>
          <w:b/>
          <w:bCs/>
          <w:smallCaps/>
          <w:lang w:val="es-AR"/>
        </w:rPr>
        <w:t xml:space="preserve">INTA EEA PERGAMINO </w:t>
      </w:r>
    </w:p>
    <w:p w:rsidR="00B949E3" w:rsidRDefault="00B949E3" w:rsidP="00B949E3">
      <w:pPr>
        <w:jc w:val="center"/>
        <w:rPr>
          <w:b/>
          <w:bCs/>
        </w:rPr>
      </w:pPr>
      <w:r>
        <w:rPr>
          <w:b/>
          <w:bCs/>
        </w:rPr>
        <w:t>Campaña 2013/14</w:t>
      </w:r>
    </w:p>
    <w:p w:rsidR="005250E9" w:rsidRPr="00B949E3" w:rsidRDefault="005250E9" w:rsidP="005250E9">
      <w:pPr>
        <w:jc w:val="center"/>
        <w:rPr>
          <w:b/>
          <w:bCs/>
          <w:smallCaps/>
          <w:lang w:val="es-AR"/>
        </w:rPr>
      </w:pPr>
    </w:p>
    <w:p w:rsidR="005250E9" w:rsidRPr="00B949E3" w:rsidRDefault="005250E9" w:rsidP="005250E9">
      <w:pPr>
        <w:rPr>
          <w:b/>
          <w:bCs/>
          <w:lang w:val="es-AR"/>
        </w:rPr>
      </w:pPr>
    </w:p>
    <w:p w:rsidR="00E318CD" w:rsidRPr="00E318CD" w:rsidRDefault="005250E9" w:rsidP="005250E9">
      <w:pPr>
        <w:jc w:val="center"/>
        <w:rPr>
          <w:b/>
          <w:bCs/>
          <w:lang w:val="pt-BR"/>
        </w:rPr>
      </w:pPr>
      <w:proofErr w:type="spellStart"/>
      <w:r w:rsidRPr="00E318CD">
        <w:rPr>
          <w:b/>
          <w:bCs/>
          <w:lang w:val="pt-BR"/>
        </w:rPr>
        <w:t>Ings</w:t>
      </w:r>
      <w:proofErr w:type="spellEnd"/>
      <w:r w:rsidRPr="00E318CD">
        <w:rPr>
          <w:b/>
          <w:bCs/>
          <w:lang w:val="pt-BR"/>
        </w:rPr>
        <w:t xml:space="preserve">. </w:t>
      </w:r>
      <w:proofErr w:type="spellStart"/>
      <w:r w:rsidRPr="00E318CD">
        <w:rPr>
          <w:b/>
          <w:bCs/>
          <w:lang w:val="pt-BR"/>
        </w:rPr>
        <w:t>Agrs</w:t>
      </w:r>
      <w:proofErr w:type="spellEnd"/>
      <w:r w:rsidRPr="00E318CD">
        <w:rPr>
          <w:b/>
          <w:bCs/>
          <w:lang w:val="pt-BR"/>
        </w:rPr>
        <w:t>. (</w:t>
      </w:r>
      <w:proofErr w:type="spellStart"/>
      <w:proofErr w:type="gramStart"/>
      <w:r w:rsidRPr="00E318CD">
        <w:rPr>
          <w:b/>
          <w:bCs/>
          <w:lang w:val="pt-BR"/>
        </w:rPr>
        <w:t>MSc</w:t>
      </w:r>
      <w:proofErr w:type="spellEnd"/>
      <w:proofErr w:type="gramEnd"/>
      <w:r w:rsidRPr="00E318CD">
        <w:rPr>
          <w:b/>
          <w:bCs/>
          <w:lang w:val="pt-BR"/>
        </w:rPr>
        <w:t xml:space="preserve">) </w:t>
      </w:r>
      <w:r w:rsidR="001642C6" w:rsidRPr="00E318CD">
        <w:rPr>
          <w:b/>
          <w:bCs/>
          <w:lang w:val="pt-BR"/>
        </w:rPr>
        <w:t xml:space="preserve">Gustavo N. Ferraris </w:t>
      </w:r>
    </w:p>
    <w:p w:rsidR="005250E9" w:rsidRPr="00BB5B47" w:rsidRDefault="005250E9" w:rsidP="005250E9">
      <w:pPr>
        <w:jc w:val="center"/>
        <w:rPr>
          <w:i/>
          <w:sz w:val="20"/>
          <w:lang w:val="it-IT"/>
        </w:rPr>
      </w:pPr>
      <w:r w:rsidRPr="00E318CD">
        <w:rPr>
          <w:i/>
          <w:sz w:val="20"/>
          <w:lang w:val="pt-BR"/>
        </w:rPr>
        <w:t xml:space="preserve">INTA EEA Pergamino. </w:t>
      </w:r>
      <w:r w:rsidRPr="00BB5B47">
        <w:rPr>
          <w:i/>
          <w:sz w:val="20"/>
          <w:lang w:val="it-IT"/>
        </w:rPr>
        <w:t>Av Frondizi km 4,5 B2700WAA Pergamino</w:t>
      </w:r>
    </w:p>
    <w:p w:rsidR="005250E9" w:rsidRPr="00BB5B47" w:rsidRDefault="001642C6" w:rsidP="005250E9">
      <w:pPr>
        <w:jc w:val="center"/>
        <w:rPr>
          <w:color w:val="0000FF"/>
          <w:sz w:val="20"/>
          <w:u w:val="single"/>
          <w:lang w:val="it-IT"/>
        </w:rPr>
      </w:pPr>
      <w:r>
        <w:rPr>
          <w:i/>
          <w:color w:val="0000FF"/>
          <w:sz w:val="20"/>
          <w:u w:val="single"/>
          <w:lang w:val="it-IT"/>
        </w:rPr>
        <w:t>f</w:t>
      </w:r>
      <w:r w:rsidR="005250E9" w:rsidRPr="00BB5B47">
        <w:rPr>
          <w:i/>
          <w:color w:val="0000FF"/>
          <w:sz w:val="20"/>
          <w:u w:val="single"/>
          <w:lang w:val="it-IT"/>
        </w:rPr>
        <w:t>erraris</w:t>
      </w:r>
      <w:r>
        <w:rPr>
          <w:i/>
          <w:color w:val="0000FF"/>
          <w:sz w:val="20"/>
          <w:u w:val="single"/>
          <w:lang w:val="it-IT"/>
        </w:rPr>
        <w:t>.gustavo</w:t>
      </w:r>
      <w:r w:rsidR="005250E9" w:rsidRPr="00BB5B47">
        <w:rPr>
          <w:i/>
          <w:color w:val="0000FF"/>
          <w:sz w:val="20"/>
          <w:u w:val="single"/>
          <w:lang w:val="it-IT"/>
        </w:rPr>
        <w:t>@inta.go</w:t>
      </w:r>
      <w:r>
        <w:rPr>
          <w:i/>
          <w:color w:val="0000FF"/>
          <w:sz w:val="20"/>
          <w:u w:val="single"/>
          <w:lang w:val="it-IT"/>
        </w:rPr>
        <w:t>b</w:t>
      </w:r>
      <w:r w:rsidR="005250E9" w:rsidRPr="00BB5B47">
        <w:rPr>
          <w:i/>
          <w:color w:val="0000FF"/>
          <w:sz w:val="20"/>
          <w:u w:val="single"/>
          <w:lang w:val="it-IT"/>
        </w:rPr>
        <w:t>.ar</w:t>
      </w:r>
    </w:p>
    <w:p w:rsidR="00776D7E" w:rsidRPr="001642C6" w:rsidRDefault="00776D7E" w:rsidP="00BB5B47">
      <w:pPr>
        <w:jc w:val="center"/>
        <w:rPr>
          <w:b/>
          <w:bCs/>
          <w:caps/>
          <w:sz w:val="20"/>
          <w:szCs w:val="20"/>
          <w:lang w:val="it-IT"/>
        </w:rPr>
      </w:pPr>
    </w:p>
    <w:p w:rsidR="00BB5B47" w:rsidRPr="00B76B8A" w:rsidRDefault="00BB5B47" w:rsidP="00BB5B47">
      <w:pPr>
        <w:jc w:val="center"/>
        <w:rPr>
          <w:b/>
          <w:bCs/>
          <w:smallCaps/>
          <w:lang w:val="it-IT"/>
        </w:rPr>
      </w:pPr>
    </w:p>
    <w:p w:rsidR="00E318CD" w:rsidRDefault="003322ED" w:rsidP="00E318CD">
      <w:pPr>
        <w:pStyle w:val="xl29"/>
        <w:spacing w:before="0" w:beforeAutospacing="0" w:after="0" w:afterAutospacing="0"/>
        <w:jc w:val="both"/>
        <w:textAlignment w:val="auto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INTRODUCCIÓN</w:t>
      </w:r>
    </w:p>
    <w:p w:rsidR="00E318CD" w:rsidRDefault="00E318CD" w:rsidP="00E318CD">
      <w:pPr>
        <w:pStyle w:val="xl29"/>
        <w:spacing w:before="0" w:beforeAutospacing="0" w:after="0" w:afterAutospacing="0"/>
        <w:ind w:firstLine="708"/>
        <w:jc w:val="both"/>
        <w:textAlignment w:val="auto"/>
        <w:rPr>
          <w:rFonts w:ascii="Times New Roman" w:hAnsi="Times New Roman" w:cs="Times New Roman"/>
          <w:b w:val="0"/>
          <w:szCs w:val="20"/>
          <w:lang w:val="es-AR"/>
        </w:rPr>
      </w:pPr>
      <w:r>
        <w:rPr>
          <w:rFonts w:ascii="Times New Roman" w:hAnsi="Times New Roman" w:cs="Times New Roman"/>
          <w:b w:val="0"/>
          <w:szCs w:val="20"/>
          <w:lang w:val="es-AR"/>
        </w:rPr>
        <w:t xml:space="preserve">El Sorgo es una especie de notable tolerancia a la salinidad y </w:t>
      </w:r>
      <w:proofErr w:type="spellStart"/>
      <w:r>
        <w:rPr>
          <w:rFonts w:ascii="Times New Roman" w:hAnsi="Times New Roman" w:cs="Times New Roman"/>
          <w:b w:val="0"/>
          <w:szCs w:val="20"/>
          <w:lang w:val="es-AR"/>
        </w:rPr>
        <w:t>sodicidad</w:t>
      </w:r>
      <w:proofErr w:type="spellEnd"/>
      <w:r>
        <w:rPr>
          <w:rFonts w:ascii="Times New Roman" w:hAnsi="Times New Roman" w:cs="Times New Roman"/>
          <w:b w:val="0"/>
          <w:szCs w:val="20"/>
          <w:lang w:val="es-AR"/>
        </w:rPr>
        <w:t xml:space="preserve">. El mismo </w:t>
      </w:r>
      <w:r w:rsidRPr="00E318CD">
        <w:rPr>
          <w:rFonts w:ascii="Times New Roman" w:hAnsi="Times New Roman" w:cs="Times New Roman"/>
          <w:b w:val="0"/>
          <w:szCs w:val="20"/>
          <w:lang w:val="es-AR"/>
        </w:rPr>
        <w:t xml:space="preserve">se cultiva en suelos de </w:t>
      </w:r>
      <w:r>
        <w:rPr>
          <w:rFonts w:ascii="Times New Roman" w:hAnsi="Times New Roman" w:cs="Times New Roman"/>
          <w:b w:val="0"/>
          <w:szCs w:val="20"/>
          <w:lang w:val="es-AR"/>
        </w:rPr>
        <w:t>variada</w:t>
      </w:r>
      <w:r w:rsidRPr="00E318CD">
        <w:rPr>
          <w:rFonts w:ascii="Times New Roman" w:hAnsi="Times New Roman" w:cs="Times New Roman"/>
          <w:b w:val="0"/>
          <w:szCs w:val="20"/>
          <w:lang w:val="es-AR"/>
        </w:rPr>
        <w:t xml:space="preserve"> a</w:t>
      </w:r>
      <w:r>
        <w:rPr>
          <w:rFonts w:ascii="Times New Roman" w:hAnsi="Times New Roman" w:cs="Times New Roman"/>
          <w:b w:val="0"/>
          <w:szCs w:val="20"/>
          <w:lang w:val="es-AR"/>
        </w:rPr>
        <w:t xml:space="preserve">ptitud por lo que es frecuente que aparezcan carencias nutricionales severas. </w:t>
      </w:r>
      <w:r w:rsidRPr="00E318CD">
        <w:rPr>
          <w:rFonts w:ascii="Times New Roman" w:hAnsi="Times New Roman" w:cs="Times New Roman"/>
          <w:b w:val="0"/>
          <w:szCs w:val="20"/>
          <w:lang w:val="es-AR"/>
        </w:rPr>
        <w:t xml:space="preserve">En </w:t>
      </w:r>
      <w:proofErr w:type="gramStart"/>
      <w:r w:rsidRPr="00E318CD">
        <w:rPr>
          <w:rFonts w:ascii="Times New Roman" w:hAnsi="Times New Roman" w:cs="Times New Roman"/>
          <w:b w:val="0"/>
          <w:szCs w:val="20"/>
          <w:lang w:val="es-AR"/>
        </w:rPr>
        <w:t>suelos alcalino sódicos</w:t>
      </w:r>
      <w:proofErr w:type="gramEnd"/>
      <w:r w:rsidRPr="00E318CD">
        <w:rPr>
          <w:rFonts w:ascii="Times New Roman" w:hAnsi="Times New Roman" w:cs="Times New Roman"/>
          <w:b w:val="0"/>
          <w:szCs w:val="20"/>
          <w:lang w:val="es-AR"/>
        </w:rPr>
        <w:t xml:space="preserve"> el pH del suelo y la elevada saturación del complejo de cambio con </w:t>
      </w:r>
      <w:proofErr w:type="spellStart"/>
      <w:r w:rsidRPr="00E318CD">
        <w:rPr>
          <w:rFonts w:ascii="Times New Roman" w:hAnsi="Times New Roman" w:cs="Times New Roman"/>
          <w:b w:val="0"/>
          <w:szCs w:val="20"/>
          <w:lang w:val="es-AR"/>
        </w:rPr>
        <w:t>Na</w:t>
      </w:r>
      <w:proofErr w:type="spellEnd"/>
      <w:r w:rsidRPr="00E318CD">
        <w:rPr>
          <w:rFonts w:ascii="Times New Roman" w:hAnsi="Times New Roman" w:cs="Times New Roman"/>
          <w:b w:val="0"/>
          <w:szCs w:val="20"/>
          <w:lang w:val="es-AR"/>
        </w:rPr>
        <w:t xml:space="preserve"> dispersan las arcillas, impermeabilizan el suelo, y vuelven insolubles y poco disponibles para las plantas u</w:t>
      </w:r>
      <w:r>
        <w:rPr>
          <w:rFonts w:ascii="Times New Roman" w:hAnsi="Times New Roman" w:cs="Times New Roman"/>
          <w:b w:val="0"/>
          <w:szCs w:val="20"/>
          <w:lang w:val="es-AR"/>
        </w:rPr>
        <w:t>n</w:t>
      </w:r>
      <w:r w:rsidRPr="00E318CD">
        <w:rPr>
          <w:rFonts w:ascii="Times New Roman" w:hAnsi="Times New Roman" w:cs="Times New Roman"/>
          <w:b w:val="0"/>
          <w:szCs w:val="20"/>
          <w:lang w:val="es-AR"/>
        </w:rPr>
        <w:t>a serie de nutrientes catiónicos, entre los que se cuenta</w:t>
      </w:r>
      <w:r w:rsidR="0065063E">
        <w:rPr>
          <w:rFonts w:ascii="Times New Roman" w:hAnsi="Times New Roman" w:cs="Times New Roman"/>
          <w:b w:val="0"/>
          <w:szCs w:val="20"/>
          <w:lang w:val="es-AR"/>
        </w:rPr>
        <w:t xml:space="preserve">n cationes como </w:t>
      </w:r>
      <w:r w:rsidRPr="00E318CD">
        <w:rPr>
          <w:rFonts w:ascii="Times New Roman" w:hAnsi="Times New Roman" w:cs="Times New Roman"/>
          <w:b w:val="0"/>
          <w:szCs w:val="20"/>
          <w:lang w:val="es-AR"/>
        </w:rPr>
        <w:t>hierro (Fe)</w:t>
      </w:r>
      <w:r w:rsidR="0065063E">
        <w:rPr>
          <w:rFonts w:ascii="Times New Roman" w:hAnsi="Times New Roman" w:cs="Times New Roman"/>
          <w:b w:val="0"/>
          <w:szCs w:val="20"/>
          <w:lang w:val="es-AR"/>
        </w:rPr>
        <w:t>, zinc (Zn) y manganeso (Mn)</w:t>
      </w:r>
      <w:r w:rsidRPr="00E318CD">
        <w:rPr>
          <w:rFonts w:ascii="Times New Roman" w:hAnsi="Times New Roman" w:cs="Times New Roman"/>
          <w:b w:val="0"/>
          <w:szCs w:val="20"/>
          <w:lang w:val="es-AR"/>
        </w:rPr>
        <w:t xml:space="preserve">. </w:t>
      </w:r>
      <w:r>
        <w:rPr>
          <w:rFonts w:ascii="Times New Roman" w:hAnsi="Times New Roman" w:cs="Times New Roman"/>
          <w:b w:val="0"/>
          <w:szCs w:val="20"/>
          <w:lang w:val="es-AR"/>
        </w:rPr>
        <w:t>Un</w:t>
      </w:r>
      <w:r w:rsidRPr="00E318CD">
        <w:rPr>
          <w:rFonts w:ascii="Times New Roman" w:hAnsi="Times New Roman" w:cs="Times New Roman"/>
          <w:b w:val="0"/>
          <w:szCs w:val="20"/>
          <w:lang w:val="es-AR"/>
        </w:rPr>
        <w:t xml:space="preserve">a </w:t>
      </w:r>
      <w:r>
        <w:rPr>
          <w:rFonts w:ascii="Times New Roman" w:hAnsi="Times New Roman" w:cs="Times New Roman"/>
          <w:b w:val="0"/>
          <w:szCs w:val="20"/>
          <w:lang w:val="es-AR"/>
        </w:rPr>
        <w:t xml:space="preserve">alternativa para su corrección </w:t>
      </w:r>
      <w:r w:rsidRPr="00E318CD">
        <w:rPr>
          <w:rFonts w:ascii="Times New Roman" w:hAnsi="Times New Roman" w:cs="Times New Roman"/>
          <w:b w:val="0"/>
          <w:szCs w:val="20"/>
          <w:lang w:val="es-AR"/>
        </w:rPr>
        <w:t>es mejorar la nutrición de la planta</w:t>
      </w:r>
      <w:r w:rsidR="0065063E">
        <w:rPr>
          <w:rFonts w:ascii="Times New Roman" w:hAnsi="Times New Roman" w:cs="Times New Roman"/>
          <w:b w:val="0"/>
          <w:szCs w:val="20"/>
          <w:lang w:val="es-AR"/>
        </w:rPr>
        <w:t xml:space="preserve"> </w:t>
      </w:r>
      <w:r w:rsidRPr="00E318CD">
        <w:rPr>
          <w:rFonts w:ascii="Times New Roman" w:hAnsi="Times New Roman" w:cs="Times New Roman"/>
          <w:b w:val="0"/>
          <w:szCs w:val="20"/>
          <w:lang w:val="es-AR"/>
        </w:rPr>
        <w:t xml:space="preserve">sin pasar por el suelo, y allí surge el interés por </w:t>
      </w:r>
      <w:r w:rsidR="0065063E">
        <w:rPr>
          <w:rFonts w:ascii="Times New Roman" w:hAnsi="Times New Roman" w:cs="Times New Roman"/>
          <w:b w:val="0"/>
          <w:szCs w:val="20"/>
          <w:lang w:val="es-AR"/>
        </w:rPr>
        <w:t xml:space="preserve">mejorar su eficiencia de recuperación a través de tratamientos de semilla y </w:t>
      </w:r>
      <w:r>
        <w:rPr>
          <w:rFonts w:ascii="Times New Roman" w:hAnsi="Times New Roman" w:cs="Times New Roman"/>
          <w:b w:val="0"/>
          <w:szCs w:val="20"/>
          <w:lang w:val="es-AR"/>
        </w:rPr>
        <w:t>por vía foliar</w:t>
      </w:r>
      <w:r w:rsidRPr="00E318CD">
        <w:rPr>
          <w:rFonts w:ascii="Times New Roman" w:hAnsi="Times New Roman" w:cs="Times New Roman"/>
          <w:b w:val="0"/>
          <w:szCs w:val="20"/>
          <w:lang w:val="es-AR"/>
        </w:rPr>
        <w:t xml:space="preserve">.   </w:t>
      </w:r>
    </w:p>
    <w:p w:rsidR="0065063E" w:rsidRPr="00ED7F27" w:rsidRDefault="0065063E" w:rsidP="0065063E">
      <w:pPr>
        <w:pStyle w:val="xl29"/>
        <w:spacing w:before="0" w:beforeAutospacing="0" w:after="0" w:afterAutospacing="0"/>
        <w:ind w:firstLine="708"/>
        <w:jc w:val="both"/>
        <w:textAlignment w:val="auto"/>
        <w:rPr>
          <w:rFonts w:ascii="Times New Roman" w:hAnsi="Times New Roman" w:cs="Times New Roman"/>
          <w:b w:val="0"/>
          <w:lang w:val="es-AR"/>
        </w:rPr>
      </w:pPr>
      <w:r>
        <w:rPr>
          <w:rFonts w:ascii="Times New Roman" w:hAnsi="Times New Roman" w:cs="Times New Roman"/>
          <w:b w:val="0"/>
          <w:lang w:val="es-AR"/>
        </w:rPr>
        <w:t>Los</w:t>
      </w:r>
      <w:r w:rsidRPr="00ED7F27">
        <w:rPr>
          <w:rFonts w:ascii="Times New Roman" w:hAnsi="Times New Roman" w:cs="Times New Roman"/>
          <w:b w:val="0"/>
          <w:lang w:val="es-AR"/>
        </w:rPr>
        <w:t xml:space="preserve"> objetivo</w:t>
      </w:r>
      <w:r>
        <w:rPr>
          <w:rFonts w:ascii="Times New Roman" w:hAnsi="Times New Roman" w:cs="Times New Roman"/>
          <w:b w:val="0"/>
          <w:lang w:val="es-AR"/>
        </w:rPr>
        <w:t>s de este trabajo son</w:t>
      </w:r>
      <w:r w:rsidRPr="00ED7F27">
        <w:rPr>
          <w:rFonts w:ascii="Times New Roman" w:hAnsi="Times New Roman" w:cs="Times New Roman"/>
          <w:b w:val="0"/>
          <w:lang w:val="es-AR"/>
        </w:rPr>
        <w:t xml:space="preserve"> 1. </w:t>
      </w:r>
      <w:r>
        <w:rPr>
          <w:rFonts w:ascii="Times New Roman" w:hAnsi="Times New Roman" w:cs="Times New Roman"/>
          <w:b w:val="0"/>
          <w:lang w:val="es-AR"/>
        </w:rPr>
        <w:t>Estudiar</w:t>
      </w:r>
      <w:r w:rsidRPr="00ED7F27">
        <w:rPr>
          <w:rFonts w:ascii="Times New Roman" w:hAnsi="Times New Roman" w:cs="Times New Roman"/>
          <w:b w:val="0"/>
          <w:lang w:val="es-AR"/>
        </w:rPr>
        <w:t xml:space="preserve"> los efectos sobre el crecimiento, la productividad y otros parámetros de cultivo de un grupo de tratamientos biológicos aplicados sobre semilla de </w:t>
      </w:r>
      <w:r w:rsidR="00B949E3">
        <w:rPr>
          <w:rFonts w:ascii="Times New Roman" w:hAnsi="Times New Roman" w:cs="Times New Roman"/>
          <w:b w:val="0"/>
          <w:lang w:val="es-AR"/>
        </w:rPr>
        <w:t>sorgo</w:t>
      </w:r>
      <w:r w:rsidRPr="00ED7F27">
        <w:rPr>
          <w:rFonts w:ascii="Times New Roman" w:hAnsi="Times New Roman" w:cs="Times New Roman"/>
          <w:b w:val="0"/>
          <w:lang w:val="es-AR"/>
        </w:rPr>
        <w:t xml:space="preserve">, en comparación con un testigos no inoculado y 2. Evaluar la </w:t>
      </w:r>
      <w:r>
        <w:rPr>
          <w:rFonts w:ascii="Times New Roman" w:hAnsi="Times New Roman" w:cs="Times New Roman"/>
          <w:b w:val="0"/>
          <w:lang w:val="es-AR"/>
        </w:rPr>
        <w:t xml:space="preserve">eficacia de aplicaciones foliares sobre la sanidad y el rendimiento del cultivo. </w:t>
      </w:r>
      <w:proofErr w:type="spellStart"/>
      <w:r w:rsidRPr="00ED7F27">
        <w:rPr>
          <w:rFonts w:ascii="Times New Roman" w:hAnsi="Times New Roman" w:cs="Times New Roman"/>
          <w:b w:val="0"/>
          <w:lang w:val="es-AR"/>
        </w:rPr>
        <w:t>Hipotetizamos</w:t>
      </w:r>
      <w:proofErr w:type="spellEnd"/>
      <w:r w:rsidRPr="00ED7F27">
        <w:rPr>
          <w:rFonts w:ascii="Times New Roman" w:hAnsi="Times New Roman" w:cs="Times New Roman"/>
          <w:b w:val="0"/>
          <w:lang w:val="es-AR"/>
        </w:rPr>
        <w:t xml:space="preserve"> que</w:t>
      </w:r>
      <w:r>
        <w:rPr>
          <w:rFonts w:ascii="Times New Roman" w:hAnsi="Times New Roman" w:cs="Times New Roman"/>
          <w:b w:val="0"/>
          <w:lang w:val="es-AR"/>
        </w:rPr>
        <w:t xml:space="preserve"> </w:t>
      </w:r>
      <w:r w:rsidRPr="00ED7F27">
        <w:rPr>
          <w:rFonts w:ascii="Times New Roman" w:hAnsi="Times New Roman" w:cs="Times New Roman"/>
          <w:b w:val="0"/>
          <w:lang w:val="es-AR"/>
        </w:rPr>
        <w:t>1. Los tratamientos</w:t>
      </w:r>
      <w:r>
        <w:rPr>
          <w:rFonts w:ascii="Times New Roman" w:hAnsi="Times New Roman" w:cs="Times New Roman"/>
          <w:b w:val="0"/>
          <w:lang w:val="es-AR"/>
        </w:rPr>
        <w:t xml:space="preserve"> de semilla con algas o microorganismos </w:t>
      </w:r>
      <w:r w:rsidRPr="00ED7F27">
        <w:rPr>
          <w:rFonts w:ascii="Times New Roman" w:hAnsi="Times New Roman" w:cs="Times New Roman"/>
          <w:b w:val="0"/>
          <w:lang w:val="es-AR"/>
        </w:rPr>
        <w:t xml:space="preserve">incrementan los rendimientos de </w:t>
      </w:r>
      <w:r w:rsidR="00B949E3">
        <w:rPr>
          <w:rFonts w:ascii="Times New Roman" w:hAnsi="Times New Roman" w:cs="Times New Roman"/>
          <w:b w:val="0"/>
          <w:lang w:val="es-AR"/>
        </w:rPr>
        <w:t>sorgo</w:t>
      </w:r>
      <w:r>
        <w:rPr>
          <w:rFonts w:ascii="Times New Roman" w:hAnsi="Times New Roman" w:cs="Times New Roman"/>
          <w:b w:val="0"/>
          <w:lang w:val="es-AR"/>
        </w:rPr>
        <w:t xml:space="preserve"> </w:t>
      </w:r>
      <w:r w:rsidRPr="00ED7F27">
        <w:rPr>
          <w:rFonts w:ascii="Times New Roman" w:hAnsi="Times New Roman" w:cs="Times New Roman"/>
          <w:b w:val="0"/>
          <w:lang w:val="es-AR"/>
        </w:rPr>
        <w:t xml:space="preserve">2. </w:t>
      </w:r>
      <w:r>
        <w:rPr>
          <w:rFonts w:ascii="Times New Roman" w:hAnsi="Times New Roman" w:cs="Times New Roman"/>
          <w:b w:val="0"/>
          <w:lang w:val="es-AR"/>
        </w:rPr>
        <w:t xml:space="preserve">De manera menos convencional y por mecanismos diferentes, podrían lograrse efectos favorables por aplicaciones foliares. </w:t>
      </w:r>
    </w:p>
    <w:p w:rsidR="0065063E" w:rsidRPr="0065063E" w:rsidRDefault="0065063E" w:rsidP="0065063E">
      <w:pPr>
        <w:jc w:val="both"/>
        <w:rPr>
          <w:b/>
          <w:sz w:val="20"/>
        </w:rPr>
      </w:pPr>
      <w:r w:rsidRPr="0065063E">
        <w:rPr>
          <w:b/>
          <w:sz w:val="20"/>
        </w:rPr>
        <w:t xml:space="preserve">Palabras clave: </w:t>
      </w:r>
      <w:r w:rsidRPr="0065063E">
        <w:rPr>
          <w:b/>
          <w:i/>
          <w:sz w:val="20"/>
        </w:rPr>
        <w:t xml:space="preserve">Sorgo, algas, </w:t>
      </w:r>
      <w:proofErr w:type="spellStart"/>
      <w:r w:rsidRPr="0065063E">
        <w:rPr>
          <w:b/>
          <w:i/>
          <w:sz w:val="20"/>
        </w:rPr>
        <w:t>sodicidad</w:t>
      </w:r>
      <w:proofErr w:type="spellEnd"/>
      <w:r w:rsidRPr="0065063E">
        <w:rPr>
          <w:b/>
          <w:i/>
          <w:sz w:val="20"/>
        </w:rPr>
        <w:t>, eficiencia, rendimiento, fertilización sobre semilla, foliar.</w:t>
      </w:r>
    </w:p>
    <w:p w:rsidR="004A5973" w:rsidRDefault="004A5973" w:rsidP="005250E9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4A5973" w:rsidRPr="00F5799B" w:rsidRDefault="003322ED" w:rsidP="004A5973">
      <w:pPr>
        <w:autoSpaceDE w:val="0"/>
        <w:autoSpaceDN w:val="0"/>
        <w:adjustRightInd w:val="0"/>
        <w:jc w:val="both"/>
        <w:rPr>
          <w:b/>
          <w:lang w:val="es-ES_tradnl" w:eastAsia="es-ES_tradnl"/>
        </w:rPr>
      </w:pPr>
      <w:r>
        <w:rPr>
          <w:b/>
          <w:lang w:val="es-ES_tradnl" w:eastAsia="es-ES_tradnl"/>
        </w:rPr>
        <w:t>MATERIALES Y MÉTODOS</w:t>
      </w:r>
    </w:p>
    <w:p w:rsidR="00776D7E" w:rsidRDefault="00776D7E" w:rsidP="00657FD8">
      <w:pPr>
        <w:ind w:firstLine="708"/>
        <w:jc w:val="both"/>
      </w:pPr>
      <w:r>
        <w:t>En 201</w:t>
      </w:r>
      <w:r w:rsidR="0074599A">
        <w:t>3</w:t>
      </w:r>
      <w:r w:rsidR="00A314FB">
        <w:t xml:space="preserve"> se implant</w:t>
      </w:r>
      <w:r w:rsidR="0065063E">
        <w:t>aron dos</w:t>
      </w:r>
      <w:r w:rsidR="009A404F">
        <w:t xml:space="preserve"> experimento</w:t>
      </w:r>
      <w:r w:rsidR="0065063E">
        <w:t>s</w:t>
      </w:r>
      <w:r w:rsidR="001B7080">
        <w:t xml:space="preserve"> de campo</w:t>
      </w:r>
      <w:r w:rsidR="00E318CD">
        <w:t xml:space="preserve"> en un ambiente típico para el cultivo de sorgo. </w:t>
      </w:r>
      <w:r w:rsidR="001B7080">
        <w:t xml:space="preserve"> </w:t>
      </w:r>
      <w:r w:rsidR="00E318CD">
        <w:t>El cultivo se implantó en la localidad de Acevedo, partido de Pergamino, sobre un suelo</w:t>
      </w:r>
      <w:r w:rsidR="00F752DA">
        <w:t xml:space="preserve"> Serie Santa Lucía 1, clase de Uso </w:t>
      </w:r>
      <w:proofErr w:type="spellStart"/>
      <w:r w:rsidR="00F752DA" w:rsidRPr="00F752DA">
        <w:t>VIIws</w:t>
      </w:r>
      <w:proofErr w:type="spellEnd"/>
      <w:r w:rsidR="00F752DA">
        <w:t xml:space="preserve">, de textura fina con restricciones por </w:t>
      </w:r>
      <w:proofErr w:type="spellStart"/>
      <w:r w:rsidR="00F752DA">
        <w:t>sodicidad</w:t>
      </w:r>
      <w:proofErr w:type="spellEnd"/>
      <w:r w:rsidR="00F752DA">
        <w:t xml:space="preserve"> y riesgo de encharcamiento. </w:t>
      </w:r>
      <w:r w:rsidR="001B7080">
        <w:t xml:space="preserve">Estas tecnologías se testearon </w:t>
      </w:r>
      <w:r w:rsidR="009A404F">
        <w:t xml:space="preserve">en </w:t>
      </w:r>
      <w:r w:rsidR="00A314FB">
        <w:t>siembra temprana,</w:t>
      </w:r>
      <w:r w:rsidR="009A404F">
        <w:t xml:space="preserve"> </w:t>
      </w:r>
      <w:r w:rsidR="00F752DA">
        <w:t>la que aconteció el</w:t>
      </w:r>
      <w:r w:rsidR="009A404F">
        <w:t xml:space="preserve"> día </w:t>
      </w:r>
      <w:r w:rsidR="00F752DA">
        <w:t>10</w:t>
      </w:r>
      <w:r w:rsidR="009A404F">
        <w:t xml:space="preserve"> de </w:t>
      </w:r>
      <w:r w:rsidR="00F752DA">
        <w:t xml:space="preserve">Noviembre. </w:t>
      </w:r>
      <w:r w:rsidR="001B7080">
        <w:t>El experimento de Pergamino fue</w:t>
      </w:r>
      <w:r w:rsidR="00FD156E">
        <w:t xml:space="preserve"> espaciado a 0,</w:t>
      </w:r>
      <w:r w:rsidR="00F752DA">
        <w:t>42</w:t>
      </w:r>
      <w:r w:rsidR="00FD156E">
        <w:t xml:space="preserve"> m entre hileras</w:t>
      </w:r>
      <w:r w:rsidR="00A314FB">
        <w:t>.</w:t>
      </w:r>
      <w:r w:rsidR="001B7080">
        <w:t xml:space="preserve"> </w:t>
      </w:r>
      <w:r w:rsidR="00A314FB">
        <w:t>El cul</w:t>
      </w:r>
      <w:r w:rsidR="00F7440E">
        <w:t xml:space="preserve">tivar, </w:t>
      </w:r>
      <w:proofErr w:type="spellStart"/>
      <w:r w:rsidR="00F752DA">
        <w:t>Advanta</w:t>
      </w:r>
      <w:proofErr w:type="spellEnd"/>
      <w:r w:rsidR="00F752DA">
        <w:t xml:space="preserve"> VHD 422, a una densidad de 300</w:t>
      </w:r>
      <w:r w:rsidR="001B7080">
        <w:t xml:space="preserve">000 </w:t>
      </w:r>
      <w:proofErr w:type="spellStart"/>
      <w:r w:rsidR="001B7080">
        <w:t>pl</w:t>
      </w:r>
      <w:proofErr w:type="spellEnd"/>
      <w:r w:rsidR="001B7080">
        <w:t xml:space="preserve">/ha. </w:t>
      </w:r>
    </w:p>
    <w:p w:rsidR="00254E3A" w:rsidRDefault="006D54CB" w:rsidP="00E561FD">
      <w:pPr>
        <w:ind w:firstLine="708"/>
        <w:jc w:val="both"/>
        <w:rPr>
          <w:b/>
          <w:sz w:val="22"/>
        </w:rPr>
      </w:pPr>
      <w:r>
        <w:t>El diseño de</w:t>
      </w:r>
      <w:r w:rsidR="0065063E">
        <w:t xml:space="preserve"> los e</w:t>
      </w:r>
      <w:r w:rsidR="00443D32">
        <w:t>nsayo</w:t>
      </w:r>
      <w:r w:rsidR="0065063E">
        <w:t>s</w:t>
      </w:r>
      <w:r w:rsidR="00443D32">
        <w:t xml:space="preserve"> </w:t>
      </w:r>
      <w:r w:rsidR="007309FF">
        <w:t>correspondió a</w:t>
      </w:r>
      <w:r w:rsidR="00443D32">
        <w:t xml:space="preserve"> bloques completos al azar con </w:t>
      </w:r>
      <w:r w:rsidR="00A314FB">
        <w:t>cuatro repeticiones</w:t>
      </w:r>
      <w:r w:rsidR="00F752DA">
        <w:t xml:space="preserve"> y </w:t>
      </w:r>
      <w:r w:rsidR="0065063E">
        <w:t>cuatro</w:t>
      </w:r>
      <w:r w:rsidR="00F752DA">
        <w:t xml:space="preserve"> tratamientos. </w:t>
      </w:r>
      <w:r w:rsidR="00657FD8" w:rsidRPr="00A95A89">
        <w:t xml:space="preserve">Todas las parcelas fueron fertilizadas a la siembra con </w:t>
      </w:r>
      <w:r w:rsidR="00F752DA">
        <w:t>50 kg ha</w:t>
      </w:r>
      <w:r w:rsidR="00F752DA" w:rsidRPr="00F752DA">
        <w:rPr>
          <w:vertAlign w:val="superscript"/>
        </w:rPr>
        <w:t>-1</w:t>
      </w:r>
      <w:r w:rsidR="00657FD8">
        <w:t xml:space="preserve"> de </w:t>
      </w:r>
      <w:r w:rsidR="00F752DA">
        <w:t>Superfosfato triple de Calcio y 110 l ha</w:t>
      </w:r>
      <w:r w:rsidR="00F752DA" w:rsidRPr="00F752DA">
        <w:rPr>
          <w:vertAlign w:val="superscript"/>
        </w:rPr>
        <w:t>-1</w:t>
      </w:r>
      <w:r w:rsidR="00F752DA">
        <w:t xml:space="preserve"> de </w:t>
      </w:r>
      <w:proofErr w:type="spellStart"/>
      <w:r w:rsidR="00F752DA">
        <w:t>SolMix</w:t>
      </w:r>
      <w:proofErr w:type="spellEnd"/>
      <w:r w:rsidR="00F752DA">
        <w:t xml:space="preserve"> </w:t>
      </w:r>
      <w:r w:rsidR="00657FD8" w:rsidRPr="00A95A89">
        <w:t>(</w:t>
      </w:r>
      <w:r w:rsidR="00F752DA">
        <w:t>28-0-0-5,2</w:t>
      </w:r>
      <w:r w:rsidR="00657FD8" w:rsidRPr="00A95A89">
        <w:t>)</w:t>
      </w:r>
      <w:r w:rsidR="00657FD8">
        <w:t xml:space="preserve">. </w:t>
      </w:r>
    </w:p>
    <w:p w:rsidR="00003372" w:rsidRDefault="00003372" w:rsidP="00C63268">
      <w:pPr>
        <w:pStyle w:val="Sangradetextonormal"/>
        <w:spacing w:after="0"/>
        <w:ind w:left="0"/>
        <w:jc w:val="both"/>
        <w:rPr>
          <w:b/>
          <w:sz w:val="22"/>
          <w:szCs w:val="24"/>
        </w:rPr>
      </w:pPr>
    </w:p>
    <w:p w:rsidR="00C06219" w:rsidRDefault="00C06219" w:rsidP="0065063E">
      <w:pPr>
        <w:pStyle w:val="Sangradetextonormal"/>
        <w:spacing w:after="0"/>
        <w:ind w:left="0"/>
        <w:jc w:val="both"/>
        <w:rPr>
          <w:b/>
          <w:sz w:val="22"/>
          <w:szCs w:val="24"/>
        </w:rPr>
      </w:pPr>
    </w:p>
    <w:p w:rsidR="00C06219" w:rsidRDefault="00C06219" w:rsidP="0065063E">
      <w:pPr>
        <w:pStyle w:val="Sangradetextonormal"/>
        <w:spacing w:after="0"/>
        <w:ind w:left="0"/>
        <w:jc w:val="both"/>
        <w:rPr>
          <w:b/>
          <w:sz w:val="22"/>
          <w:szCs w:val="24"/>
        </w:rPr>
      </w:pPr>
    </w:p>
    <w:p w:rsidR="00C06219" w:rsidRDefault="00C06219" w:rsidP="0065063E">
      <w:pPr>
        <w:pStyle w:val="Sangradetextonormal"/>
        <w:spacing w:after="0"/>
        <w:ind w:left="0"/>
        <w:jc w:val="both"/>
        <w:rPr>
          <w:b/>
          <w:sz w:val="22"/>
          <w:szCs w:val="24"/>
        </w:rPr>
      </w:pPr>
    </w:p>
    <w:p w:rsidR="00C06219" w:rsidRDefault="00C06219" w:rsidP="0065063E">
      <w:pPr>
        <w:pStyle w:val="Sangradetextonormal"/>
        <w:spacing w:after="0"/>
        <w:ind w:left="0"/>
        <w:jc w:val="both"/>
        <w:rPr>
          <w:b/>
          <w:sz w:val="22"/>
          <w:szCs w:val="24"/>
        </w:rPr>
      </w:pPr>
    </w:p>
    <w:p w:rsidR="00C06219" w:rsidRDefault="00C06219" w:rsidP="0065063E">
      <w:pPr>
        <w:pStyle w:val="Sangradetextonormal"/>
        <w:spacing w:after="0"/>
        <w:ind w:left="0"/>
        <w:jc w:val="both"/>
        <w:rPr>
          <w:b/>
          <w:sz w:val="22"/>
          <w:szCs w:val="24"/>
        </w:rPr>
      </w:pPr>
    </w:p>
    <w:p w:rsidR="00C06219" w:rsidRDefault="00C06219" w:rsidP="0065063E">
      <w:pPr>
        <w:pStyle w:val="Sangradetextonormal"/>
        <w:spacing w:after="0"/>
        <w:ind w:left="0"/>
        <w:jc w:val="both"/>
        <w:rPr>
          <w:b/>
          <w:sz w:val="22"/>
          <w:szCs w:val="24"/>
        </w:rPr>
      </w:pPr>
    </w:p>
    <w:p w:rsidR="00C06219" w:rsidRDefault="00C06219" w:rsidP="0065063E">
      <w:pPr>
        <w:pStyle w:val="Sangradetextonormal"/>
        <w:spacing w:after="0"/>
        <w:ind w:left="0"/>
        <w:jc w:val="both"/>
        <w:rPr>
          <w:b/>
          <w:sz w:val="22"/>
          <w:szCs w:val="24"/>
        </w:rPr>
      </w:pPr>
    </w:p>
    <w:p w:rsidR="00C06219" w:rsidRDefault="00C06219" w:rsidP="0065063E">
      <w:pPr>
        <w:pStyle w:val="Sangradetextonormal"/>
        <w:spacing w:after="0"/>
        <w:ind w:left="0"/>
        <w:jc w:val="both"/>
        <w:rPr>
          <w:b/>
          <w:sz w:val="22"/>
          <w:szCs w:val="24"/>
        </w:rPr>
      </w:pPr>
    </w:p>
    <w:p w:rsidR="0065063E" w:rsidRPr="0065063E" w:rsidRDefault="0065063E" w:rsidP="0065063E">
      <w:pPr>
        <w:pStyle w:val="Sangradetextonormal"/>
        <w:spacing w:after="0"/>
        <w:ind w:left="0"/>
        <w:jc w:val="both"/>
        <w:rPr>
          <w:i/>
          <w:sz w:val="16"/>
        </w:rPr>
      </w:pPr>
      <w:r w:rsidRPr="0065063E">
        <w:rPr>
          <w:b/>
          <w:sz w:val="22"/>
          <w:szCs w:val="24"/>
        </w:rPr>
        <w:lastRenderedPageBreak/>
        <w:t xml:space="preserve">Tabla 1: </w:t>
      </w:r>
      <w:r w:rsidRPr="0065063E">
        <w:rPr>
          <w:i/>
          <w:sz w:val="22"/>
          <w:szCs w:val="24"/>
        </w:rPr>
        <w:t xml:space="preserve">Tratamientos de semilla evaluados en el ensayo. </w:t>
      </w:r>
      <w:r>
        <w:rPr>
          <w:i/>
          <w:sz w:val="22"/>
          <w:szCs w:val="24"/>
        </w:rPr>
        <w:t>Sorgo</w:t>
      </w:r>
      <w:r w:rsidRPr="0065063E">
        <w:rPr>
          <w:i/>
          <w:sz w:val="22"/>
          <w:szCs w:val="24"/>
        </w:rPr>
        <w:t>, Campaña 2013/14.</w:t>
      </w:r>
      <w:r w:rsidRPr="0065063E">
        <w:rPr>
          <w:i/>
          <w:sz w:val="16"/>
        </w:rPr>
        <w:t xml:space="preserve"> </w:t>
      </w: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"/>
        <w:gridCol w:w="2862"/>
        <w:gridCol w:w="2552"/>
        <w:gridCol w:w="2391"/>
      </w:tblGrid>
      <w:tr w:rsidR="0065063E" w:rsidRPr="00E672BA" w:rsidTr="00073BB8">
        <w:trPr>
          <w:jc w:val="center"/>
        </w:trPr>
        <w:tc>
          <w:tcPr>
            <w:tcW w:w="742" w:type="dxa"/>
            <w:shd w:val="clear" w:color="auto" w:fill="33CCCC"/>
          </w:tcPr>
          <w:p w:rsidR="0065063E" w:rsidRPr="00E672BA" w:rsidRDefault="0065063E" w:rsidP="00073B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862" w:type="dxa"/>
            <w:shd w:val="clear" w:color="auto" w:fill="33CCCC"/>
            <w:vAlign w:val="center"/>
          </w:tcPr>
          <w:p w:rsidR="0065063E" w:rsidRPr="00E672BA" w:rsidRDefault="0065063E" w:rsidP="00073BB8">
            <w:pPr>
              <w:jc w:val="center"/>
              <w:rPr>
                <w:b/>
                <w:sz w:val="22"/>
                <w:szCs w:val="22"/>
              </w:rPr>
            </w:pPr>
            <w:r w:rsidRPr="00E672BA">
              <w:rPr>
                <w:b/>
                <w:sz w:val="22"/>
                <w:szCs w:val="22"/>
              </w:rPr>
              <w:t>Tratamiento</w:t>
            </w:r>
            <w:r>
              <w:rPr>
                <w:b/>
                <w:sz w:val="22"/>
                <w:szCs w:val="22"/>
              </w:rPr>
              <w:t>s de semilla</w:t>
            </w:r>
          </w:p>
        </w:tc>
        <w:tc>
          <w:tcPr>
            <w:tcW w:w="2552" w:type="dxa"/>
            <w:shd w:val="clear" w:color="auto" w:fill="33CCCC"/>
            <w:vAlign w:val="center"/>
          </w:tcPr>
          <w:p w:rsidR="0065063E" w:rsidRPr="00E672BA" w:rsidRDefault="0065063E" w:rsidP="00073B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Dosis</w:t>
            </w:r>
          </w:p>
        </w:tc>
        <w:tc>
          <w:tcPr>
            <w:tcW w:w="2391" w:type="dxa"/>
            <w:shd w:val="clear" w:color="auto" w:fill="33CCCC"/>
          </w:tcPr>
          <w:p w:rsidR="0065063E" w:rsidRDefault="0065063E" w:rsidP="00073B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Estado de aplicación</w:t>
            </w:r>
          </w:p>
        </w:tc>
      </w:tr>
      <w:tr w:rsidR="0065063E" w:rsidTr="00073BB8">
        <w:trPr>
          <w:trHeight w:val="516"/>
          <w:jc w:val="center"/>
        </w:trPr>
        <w:tc>
          <w:tcPr>
            <w:tcW w:w="742" w:type="dxa"/>
            <w:vAlign w:val="center"/>
          </w:tcPr>
          <w:p w:rsidR="0065063E" w:rsidRPr="00FE24A6" w:rsidRDefault="0065063E" w:rsidP="00073BB8">
            <w:pPr>
              <w:jc w:val="center"/>
              <w:rPr>
                <w:b/>
                <w:sz w:val="22"/>
                <w:szCs w:val="22"/>
              </w:rPr>
            </w:pPr>
            <w:r w:rsidRPr="00FE24A6">
              <w:rPr>
                <w:b/>
                <w:sz w:val="22"/>
                <w:szCs w:val="22"/>
              </w:rPr>
              <w:t>T1</w:t>
            </w:r>
          </w:p>
        </w:tc>
        <w:tc>
          <w:tcPr>
            <w:tcW w:w="2862" w:type="dxa"/>
            <w:vAlign w:val="center"/>
          </w:tcPr>
          <w:p w:rsidR="0065063E" w:rsidRPr="00A86E02" w:rsidRDefault="0065063E" w:rsidP="00073BB8">
            <w:pPr>
              <w:rPr>
                <w:sz w:val="22"/>
                <w:szCs w:val="22"/>
              </w:rPr>
            </w:pPr>
            <w:r w:rsidRPr="00A86E02">
              <w:rPr>
                <w:sz w:val="22"/>
                <w:szCs w:val="22"/>
              </w:rPr>
              <w:t>Testigo</w:t>
            </w:r>
          </w:p>
        </w:tc>
        <w:tc>
          <w:tcPr>
            <w:tcW w:w="2552" w:type="dxa"/>
            <w:vAlign w:val="center"/>
          </w:tcPr>
          <w:p w:rsidR="0065063E" w:rsidRPr="003965D8" w:rsidRDefault="0065063E" w:rsidP="00073BB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391" w:type="dxa"/>
            <w:vAlign w:val="center"/>
          </w:tcPr>
          <w:p w:rsidR="0065063E" w:rsidRPr="003965D8" w:rsidRDefault="0065063E" w:rsidP="00073BB8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semilla</w:t>
            </w:r>
          </w:p>
        </w:tc>
      </w:tr>
      <w:tr w:rsidR="0065063E" w:rsidRPr="00617AD0" w:rsidTr="00073BB8">
        <w:trPr>
          <w:trHeight w:val="516"/>
          <w:jc w:val="center"/>
        </w:trPr>
        <w:tc>
          <w:tcPr>
            <w:tcW w:w="742" w:type="dxa"/>
            <w:vAlign w:val="center"/>
          </w:tcPr>
          <w:p w:rsidR="0065063E" w:rsidRPr="00FE24A6" w:rsidRDefault="0065063E" w:rsidP="00073BB8">
            <w:pPr>
              <w:jc w:val="center"/>
              <w:rPr>
                <w:b/>
                <w:sz w:val="22"/>
                <w:szCs w:val="22"/>
              </w:rPr>
            </w:pPr>
            <w:r w:rsidRPr="00FE24A6">
              <w:rPr>
                <w:b/>
                <w:sz w:val="22"/>
                <w:szCs w:val="22"/>
              </w:rPr>
              <w:t>T2</w:t>
            </w:r>
          </w:p>
        </w:tc>
        <w:tc>
          <w:tcPr>
            <w:tcW w:w="2862" w:type="dxa"/>
            <w:vAlign w:val="center"/>
          </w:tcPr>
          <w:p w:rsidR="0065063E" w:rsidRPr="00C06219" w:rsidRDefault="0065063E" w:rsidP="00073BB8">
            <w:pPr>
              <w:rPr>
                <w:sz w:val="22"/>
                <w:szCs w:val="22"/>
              </w:rPr>
            </w:pPr>
            <w:proofErr w:type="spellStart"/>
            <w:r w:rsidRPr="00C06219">
              <w:rPr>
                <w:sz w:val="22"/>
                <w:szCs w:val="22"/>
              </w:rPr>
              <w:t>Inmuno</w:t>
            </w:r>
            <w:proofErr w:type="spellEnd"/>
            <w:r w:rsidRPr="00C06219">
              <w:rPr>
                <w:sz w:val="22"/>
                <w:szCs w:val="22"/>
              </w:rPr>
              <w:t xml:space="preserve">-alfa </w:t>
            </w:r>
            <w:proofErr w:type="spellStart"/>
            <w:r w:rsidRPr="00C06219">
              <w:rPr>
                <w:sz w:val="22"/>
                <w:szCs w:val="22"/>
              </w:rPr>
              <w:t>algae</w:t>
            </w:r>
            <w:proofErr w:type="spellEnd"/>
            <w:r w:rsidRPr="00C06219">
              <w:rPr>
                <w:sz w:val="22"/>
                <w:szCs w:val="22"/>
              </w:rPr>
              <w:t xml:space="preserve"> </w:t>
            </w:r>
            <w:r w:rsidR="00C06219" w:rsidRPr="00C06219">
              <w:rPr>
                <w:sz w:val="22"/>
                <w:szCs w:val="22"/>
              </w:rPr>
              <w:t>S</w:t>
            </w:r>
            <w:r w:rsidRPr="00C06219">
              <w:rPr>
                <w:sz w:val="22"/>
                <w:szCs w:val="22"/>
              </w:rPr>
              <w:t xml:space="preserve"> (I-</w:t>
            </w:r>
            <w:proofErr w:type="spellStart"/>
            <w:r w:rsidRPr="00C06219">
              <w:rPr>
                <w:sz w:val="22"/>
                <w:szCs w:val="22"/>
              </w:rPr>
              <w:t>algae</w:t>
            </w:r>
            <w:proofErr w:type="spellEnd"/>
            <w:r w:rsidRPr="00C06219">
              <w:rPr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:rsidR="0065063E" w:rsidRPr="00617AD0" w:rsidRDefault="0065063E" w:rsidP="00073BB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B43B25">
              <w:rPr>
                <w:sz w:val="22"/>
                <w:szCs w:val="22"/>
                <w:lang w:val="en-US"/>
              </w:rPr>
              <w:t xml:space="preserve"> ml/kg</w:t>
            </w:r>
          </w:p>
        </w:tc>
        <w:tc>
          <w:tcPr>
            <w:tcW w:w="2391" w:type="dxa"/>
            <w:vAlign w:val="center"/>
          </w:tcPr>
          <w:p w:rsidR="0065063E" w:rsidRDefault="0065063E" w:rsidP="00073BB8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semilla</w:t>
            </w:r>
            <w:proofErr w:type="spellEnd"/>
          </w:p>
        </w:tc>
      </w:tr>
      <w:tr w:rsidR="0065063E" w:rsidRPr="000616DB" w:rsidTr="00073BB8">
        <w:trPr>
          <w:trHeight w:val="516"/>
          <w:jc w:val="center"/>
        </w:trPr>
        <w:tc>
          <w:tcPr>
            <w:tcW w:w="742" w:type="dxa"/>
            <w:vAlign w:val="center"/>
          </w:tcPr>
          <w:p w:rsidR="0065063E" w:rsidRPr="00FE24A6" w:rsidRDefault="0065063E" w:rsidP="00073B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T3</w:t>
            </w:r>
          </w:p>
        </w:tc>
        <w:tc>
          <w:tcPr>
            <w:tcW w:w="2862" w:type="dxa"/>
          </w:tcPr>
          <w:p w:rsidR="0065063E" w:rsidRPr="00617AD0" w:rsidRDefault="0065063E" w:rsidP="00073BB8">
            <w:pPr>
              <w:rPr>
                <w:sz w:val="22"/>
                <w:szCs w:val="22"/>
                <w:lang w:val="pt-BR"/>
              </w:rPr>
            </w:pPr>
            <w:r w:rsidRPr="00617AD0">
              <w:rPr>
                <w:i/>
                <w:sz w:val="22"/>
                <w:szCs w:val="22"/>
                <w:lang w:val="pt-BR"/>
              </w:rPr>
              <w:t xml:space="preserve">A. brasilense + P. </w:t>
            </w:r>
            <w:proofErr w:type="spellStart"/>
            <w:r w:rsidRPr="00617AD0">
              <w:rPr>
                <w:i/>
                <w:sz w:val="22"/>
                <w:szCs w:val="22"/>
                <w:lang w:val="pt-BR"/>
              </w:rPr>
              <w:t>fluorescens</w:t>
            </w:r>
            <w:proofErr w:type="spellEnd"/>
            <w:r w:rsidRPr="00617AD0">
              <w:rPr>
                <w:sz w:val="22"/>
                <w:szCs w:val="22"/>
                <w:lang w:val="pt-BR"/>
              </w:rPr>
              <w:t xml:space="preserve"> + </w:t>
            </w:r>
            <w:r w:rsidRPr="00617AD0">
              <w:rPr>
                <w:i/>
                <w:sz w:val="22"/>
                <w:szCs w:val="22"/>
                <w:lang w:val="pt-BR"/>
              </w:rPr>
              <w:t>B. japonicum</w:t>
            </w:r>
            <w:proofErr w:type="gramStart"/>
            <w:r w:rsidRPr="00617AD0">
              <w:rPr>
                <w:sz w:val="22"/>
                <w:szCs w:val="22"/>
                <w:lang w:val="pt-BR"/>
              </w:rPr>
              <w:t xml:space="preserve">  </w:t>
            </w:r>
            <w:proofErr w:type="gramEnd"/>
            <w:r w:rsidRPr="00617AD0">
              <w:rPr>
                <w:sz w:val="22"/>
                <w:szCs w:val="22"/>
                <w:lang w:val="pt-BR"/>
              </w:rPr>
              <w:t>(PGPR)</w:t>
            </w:r>
          </w:p>
        </w:tc>
        <w:tc>
          <w:tcPr>
            <w:tcW w:w="2552" w:type="dxa"/>
            <w:vAlign w:val="center"/>
          </w:tcPr>
          <w:p w:rsidR="0065063E" w:rsidRPr="003965D8" w:rsidRDefault="0065063E" w:rsidP="00073BB8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Pr="00B43B25">
              <w:rPr>
                <w:sz w:val="22"/>
                <w:szCs w:val="22"/>
                <w:lang w:val="en-US"/>
              </w:rPr>
              <w:t xml:space="preserve"> ml/kg</w:t>
            </w:r>
          </w:p>
        </w:tc>
        <w:tc>
          <w:tcPr>
            <w:tcW w:w="2391" w:type="dxa"/>
            <w:vAlign w:val="center"/>
          </w:tcPr>
          <w:p w:rsidR="0065063E" w:rsidRDefault="0065063E" w:rsidP="00073BB8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semilla</w:t>
            </w:r>
            <w:proofErr w:type="spellEnd"/>
          </w:p>
        </w:tc>
      </w:tr>
      <w:tr w:rsidR="0065063E" w:rsidRPr="000616DB" w:rsidTr="00073BB8">
        <w:trPr>
          <w:trHeight w:val="516"/>
          <w:jc w:val="center"/>
        </w:trPr>
        <w:tc>
          <w:tcPr>
            <w:tcW w:w="742" w:type="dxa"/>
            <w:vAlign w:val="center"/>
          </w:tcPr>
          <w:p w:rsidR="0065063E" w:rsidRPr="00FE24A6" w:rsidRDefault="0065063E" w:rsidP="00073B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T4</w:t>
            </w:r>
          </w:p>
        </w:tc>
        <w:tc>
          <w:tcPr>
            <w:tcW w:w="2862" w:type="dxa"/>
          </w:tcPr>
          <w:p w:rsidR="0065063E" w:rsidRDefault="0065063E" w:rsidP="00073BB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 algae </w:t>
            </w:r>
            <w:proofErr w:type="spellStart"/>
            <w:r w:rsidR="00C06219">
              <w:rPr>
                <w:sz w:val="22"/>
                <w:szCs w:val="22"/>
                <w:lang w:val="en-US"/>
              </w:rPr>
              <w:t>Semilla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+ </w:t>
            </w:r>
          </w:p>
          <w:p w:rsidR="0065063E" w:rsidRPr="00617AD0" w:rsidRDefault="0065063E" w:rsidP="00073BB8">
            <w:pPr>
              <w:rPr>
                <w:sz w:val="22"/>
                <w:szCs w:val="22"/>
                <w:lang w:val="pt-BR"/>
              </w:rPr>
            </w:pPr>
            <w:r w:rsidRPr="00617AD0">
              <w:rPr>
                <w:sz w:val="22"/>
                <w:szCs w:val="22"/>
                <w:lang w:val="pt-BR"/>
              </w:rPr>
              <w:t>PGPR</w:t>
            </w:r>
          </w:p>
        </w:tc>
        <w:tc>
          <w:tcPr>
            <w:tcW w:w="2552" w:type="dxa"/>
            <w:vAlign w:val="center"/>
          </w:tcPr>
          <w:p w:rsidR="0065063E" w:rsidRDefault="0065063E" w:rsidP="00073BB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B43B25">
              <w:rPr>
                <w:sz w:val="22"/>
                <w:szCs w:val="22"/>
                <w:lang w:val="en-US"/>
              </w:rPr>
              <w:t xml:space="preserve"> ml/kg</w:t>
            </w:r>
            <w:r>
              <w:rPr>
                <w:sz w:val="22"/>
                <w:szCs w:val="22"/>
                <w:lang w:val="en-US"/>
              </w:rPr>
              <w:t xml:space="preserve"> +</w:t>
            </w:r>
          </w:p>
          <w:p w:rsidR="0065063E" w:rsidRPr="003965D8" w:rsidRDefault="0065063E" w:rsidP="00073BB8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Pr="00B43B25">
              <w:rPr>
                <w:sz w:val="22"/>
                <w:szCs w:val="22"/>
                <w:lang w:val="en-US"/>
              </w:rPr>
              <w:t xml:space="preserve"> ml/kg</w:t>
            </w:r>
          </w:p>
        </w:tc>
        <w:tc>
          <w:tcPr>
            <w:tcW w:w="2391" w:type="dxa"/>
            <w:vAlign w:val="center"/>
          </w:tcPr>
          <w:p w:rsidR="0065063E" w:rsidRDefault="0065063E" w:rsidP="00073BB8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semilla</w:t>
            </w:r>
            <w:proofErr w:type="spellEnd"/>
          </w:p>
        </w:tc>
      </w:tr>
    </w:tbl>
    <w:p w:rsidR="0065063E" w:rsidRDefault="0065063E" w:rsidP="0065063E">
      <w:pPr>
        <w:pStyle w:val="Sangradetextonormal"/>
        <w:spacing w:after="0"/>
        <w:ind w:left="0"/>
        <w:jc w:val="both"/>
        <w:rPr>
          <w:i/>
          <w:sz w:val="24"/>
          <w:szCs w:val="24"/>
        </w:rPr>
      </w:pPr>
    </w:p>
    <w:p w:rsidR="0065063E" w:rsidRPr="0065063E" w:rsidRDefault="0065063E" w:rsidP="0065063E">
      <w:pPr>
        <w:pStyle w:val="Sangradetextonormal"/>
        <w:spacing w:after="0"/>
        <w:ind w:left="0"/>
        <w:jc w:val="both"/>
        <w:rPr>
          <w:i/>
          <w:sz w:val="16"/>
        </w:rPr>
      </w:pPr>
      <w:r w:rsidRPr="0065063E">
        <w:rPr>
          <w:b/>
          <w:sz w:val="22"/>
          <w:szCs w:val="24"/>
        </w:rPr>
        <w:t xml:space="preserve">Tabla 2: </w:t>
      </w:r>
      <w:r w:rsidRPr="0065063E">
        <w:rPr>
          <w:i/>
          <w:sz w:val="22"/>
          <w:szCs w:val="24"/>
        </w:rPr>
        <w:t xml:space="preserve">Tratamientos foliares evaluados en el ensayo. </w:t>
      </w:r>
      <w:r>
        <w:rPr>
          <w:i/>
          <w:sz w:val="22"/>
          <w:szCs w:val="24"/>
        </w:rPr>
        <w:t>Sorgo</w:t>
      </w:r>
      <w:r w:rsidRPr="0065063E">
        <w:rPr>
          <w:i/>
          <w:sz w:val="22"/>
          <w:szCs w:val="24"/>
        </w:rPr>
        <w:t>, Campaña 2013/14.</w:t>
      </w:r>
      <w:r w:rsidRPr="0065063E">
        <w:rPr>
          <w:i/>
          <w:sz w:val="16"/>
        </w:rPr>
        <w:t xml:space="preserve"> </w:t>
      </w:r>
    </w:p>
    <w:tbl>
      <w:tblPr>
        <w:tblW w:w="0" w:type="auto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2842"/>
        <w:gridCol w:w="2551"/>
        <w:gridCol w:w="2410"/>
      </w:tblGrid>
      <w:tr w:rsidR="0065063E" w:rsidRPr="00E672BA" w:rsidTr="00073BB8">
        <w:trPr>
          <w:jc w:val="center"/>
        </w:trPr>
        <w:tc>
          <w:tcPr>
            <w:tcW w:w="740" w:type="dxa"/>
            <w:shd w:val="clear" w:color="auto" w:fill="33CCCC"/>
          </w:tcPr>
          <w:p w:rsidR="0065063E" w:rsidRPr="00E672BA" w:rsidRDefault="0065063E" w:rsidP="00073B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842" w:type="dxa"/>
            <w:shd w:val="clear" w:color="auto" w:fill="33CCCC"/>
            <w:vAlign w:val="center"/>
          </w:tcPr>
          <w:p w:rsidR="0065063E" w:rsidRPr="00E672BA" w:rsidRDefault="0065063E" w:rsidP="00073BB8">
            <w:pPr>
              <w:jc w:val="center"/>
              <w:rPr>
                <w:b/>
                <w:sz w:val="22"/>
                <w:szCs w:val="22"/>
              </w:rPr>
            </w:pPr>
            <w:r w:rsidRPr="00E672BA">
              <w:rPr>
                <w:b/>
                <w:sz w:val="22"/>
                <w:szCs w:val="22"/>
              </w:rPr>
              <w:t>Tratamiento</w:t>
            </w:r>
            <w:r>
              <w:rPr>
                <w:b/>
                <w:sz w:val="22"/>
                <w:szCs w:val="22"/>
              </w:rPr>
              <w:t>s de semilla</w:t>
            </w:r>
          </w:p>
        </w:tc>
        <w:tc>
          <w:tcPr>
            <w:tcW w:w="2551" w:type="dxa"/>
            <w:shd w:val="clear" w:color="auto" w:fill="33CCCC"/>
            <w:vAlign w:val="center"/>
          </w:tcPr>
          <w:p w:rsidR="0065063E" w:rsidRPr="00E672BA" w:rsidRDefault="0065063E" w:rsidP="00073B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Dosis</w:t>
            </w:r>
          </w:p>
        </w:tc>
        <w:tc>
          <w:tcPr>
            <w:tcW w:w="2410" w:type="dxa"/>
            <w:shd w:val="clear" w:color="auto" w:fill="33CCCC"/>
            <w:vAlign w:val="center"/>
          </w:tcPr>
          <w:p w:rsidR="0065063E" w:rsidRPr="00E672BA" w:rsidRDefault="0065063E" w:rsidP="00073B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Estado de aplicación</w:t>
            </w:r>
          </w:p>
        </w:tc>
      </w:tr>
      <w:tr w:rsidR="0065063E" w:rsidTr="00073BB8">
        <w:trPr>
          <w:trHeight w:val="516"/>
          <w:jc w:val="center"/>
        </w:trPr>
        <w:tc>
          <w:tcPr>
            <w:tcW w:w="740" w:type="dxa"/>
            <w:vAlign w:val="center"/>
          </w:tcPr>
          <w:p w:rsidR="0065063E" w:rsidRPr="00FE24A6" w:rsidRDefault="0065063E" w:rsidP="00073BB8">
            <w:pPr>
              <w:jc w:val="center"/>
              <w:rPr>
                <w:b/>
                <w:sz w:val="22"/>
                <w:szCs w:val="22"/>
              </w:rPr>
            </w:pPr>
            <w:r w:rsidRPr="00FE24A6">
              <w:rPr>
                <w:b/>
                <w:sz w:val="22"/>
                <w:szCs w:val="22"/>
              </w:rPr>
              <w:t>T1</w:t>
            </w:r>
          </w:p>
        </w:tc>
        <w:tc>
          <w:tcPr>
            <w:tcW w:w="2842" w:type="dxa"/>
            <w:vAlign w:val="center"/>
          </w:tcPr>
          <w:p w:rsidR="0065063E" w:rsidRPr="00A86E02" w:rsidRDefault="0065063E" w:rsidP="00073BB8">
            <w:pPr>
              <w:rPr>
                <w:sz w:val="22"/>
                <w:szCs w:val="22"/>
              </w:rPr>
            </w:pPr>
            <w:r w:rsidRPr="00A86E02">
              <w:rPr>
                <w:sz w:val="22"/>
                <w:szCs w:val="22"/>
              </w:rPr>
              <w:t>Testigo</w:t>
            </w:r>
          </w:p>
        </w:tc>
        <w:tc>
          <w:tcPr>
            <w:tcW w:w="2551" w:type="dxa"/>
            <w:vAlign w:val="center"/>
          </w:tcPr>
          <w:p w:rsidR="0065063E" w:rsidRPr="003965D8" w:rsidRDefault="0065063E" w:rsidP="00073BB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65063E" w:rsidRPr="003965D8" w:rsidRDefault="0065063E" w:rsidP="00073BB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65063E" w:rsidRPr="00617AD0" w:rsidTr="00073BB8">
        <w:trPr>
          <w:trHeight w:val="516"/>
          <w:jc w:val="center"/>
        </w:trPr>
        <w:tc>
          <w:tcPr>
            <w:tcW w:w="740" w:type="dxa"/>
            <w:vAlign w:val="center"/>
          </w:tcPr>
          <w:p w:rsidR="0065063E" w:rsidRPr="00FE24A6" w:rsidRDefault="0065063E" w:rsidP="00073BB8">
            <w:pPr>
              <w:jc w:val="center"/>
              <w:rPr>
                <w:b/>
                <w:sz w:val="22"/>
                <w:szCs w:val="22"/>
              </w:rPr>
            </w:pPr>
            <w:r w:rsidRPr="00FE24A6">
              <w:rPr>
                <w:b/>
                <w:sz w:val="22"/>
                <w:szCs w:val="22"/>
              </w:rPr>
              <w:t>T2</w:t>
            </w:r>
          </w:p>
        </w:tc>
        <w:tc>
          <w:tcPr>
            <w:tcW w:w="2842" w:type="dxa"/>
            <w:vAlign w:val="center"/>
          </w:tcPr>
          <w:p w:rsidR="0065063E" w:rsidRPr="00C06219" w:rsidRDefault="0065063E" w:rsidP="00C06219">
            <w:pPr>
              <w:rPr>
                <w:sz w:val="22"/>
                <w:szCs w:val="22"/>
              </w:rPr>
            </w:pPr>
            <w:proofErr w:type="spellStart"/>
            <w:r w:rsidRPr="00C06219">
              <w:rPr>
                <w:sz w:val="22"/>
                <w:szCs w:val="22"/>
              </w:rPr>
              <w:t>Inmuno</w:t>
            </w:r>
            <w:proofErr w:type="spellEnd"/>
            <w:r w:rsidRPr="00C06219">
              <w:rPr>
                <w:sz w:val="22"/>
                <w:szCs w:val="22"/>
              </w:rPr>
              <w:t xml:space="preserve">-alfa </w:t>
            </w:r>
            <w:proofErr w:type="spellStart"/>
            <w:r w:rsidRPr="00C06219">
              <w:rPr>
                <w:sz w:val="22"/>
                <w:szCs w:val="22"/>
              </w:rPr>
              <w:t>algae</w:t>
            </w:r>
            <w:proofErr w:type="spellEnd"/>
            <w:r w:rsidRPr="00C06219">
              <w:rPr>
                <w:sz w:val="22"/>
                <w:szCs w:val="22"/>
              </w:rPr>
              <w:t xml:space="preserve"> </w:t>
            </w:r>
            <w:r w:rsidR="00C06219" w:rsidRPr="00C06219">
              <w:rPr>
                <w:sz w:val="22"/>
                <w:szCs w:val="22"/>
              </w:rPr>
              <w:t xml:space="preserve">foliar </w:t>
            </w:r>
            <w:r w:rsidRPr="00C06219">
              <w:rPr>
                <w:sz w:val="22"/>
                <w:szCs w:val="22"/>
              </w:rPr>
              <w:t>(IA)</w:t>
            </w:r>
          </w:p>
        </w:tc>
        <w:tc>
          <w:tcPr>
            <w:tcW w:w="2551" w:type="dxa"/>
            <w:vAlign w:val="center"/>
          </w:tcPr>
          <w:p w:rsidR="0065063E" w:rsidRPr="00617AD0" w:rsidRDefault="0065063E" w:rsidP="00073BB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2000</w:t>
            </w:r>
            <w:r w:rsidRPr="00B43B25">
              <w:rPr>
                <w:sz w:val="22"/>
                <w:szCs w:val="22"/>
                <w:lang w:val="en-US"/>
              </w:rPr>
              <w:t xml:space="preserve"> ml/</w:t>
            </w:r>
            <w:r>
              <w:rPr>
                <w:sz w:val="22"/>
                <w:szCs w:val="22"/>
                <w:lang w:val="en-US"/>
              </w:rPr>
              <w:t>ha</w:t>
            </w:r>
          </w:p>
        </w:tc>
        <w:tc>
          <w:tcPr>
            <w:tcW w:w="2410" w:type="dxa"/>
            <w:vAlign w:val="center"/>
          </w:tcPr>
          <w:p w:rsidR="0065063E" w:rsidRPr="00617AD0" w:rsidRDefault="0065063E" w:rsidP="00073BB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R1</w:t>
            </w:r>
          </w:p>
        </w:tc>
      </w:tr>
      <w:tr w:rsidR="0065063E" w:rsidRPr="00617AD0" w:rsidTr="00073BB8">
        <w:trPr>
          <w:trHeight w:val="516"/>
          <w:jc w:val="center"/>
        </w:trPr>
        <w:tc>
          <w:tcPr>
            <w:tcW w:w="740" w:type="dxa"/>
            <w:vAlign w:val="center"/>
          </w:tcPr>
          <w:p w:rsidR="0065063E" w:rsidRPr="00FE24A6" w:rsidRDefault="0065063E" w:rsidP="00073BB8">
            <w:pPr>
              <w:jc w:val="center"/>
              <w:rPr>
                <w:b/>
                <w:sz w:val="22"/>
                <w:szCs w:val="22"/>
              </w:rPr>
            </w:pPr>
            <w:r w:rsidRPr="00FE24A6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42" w:type="dxa"/>
            <w:vAlign w:val="center"/>
          </w:tcPr>
          <w:p w:rsidR="0065063E" w:rsidRPr="00B43B25" w:rsidRDefault="0065063E" w:rsidP="00073BB8">
            <w:pPr>
              <w:rPr>
                <w:sz w:val="22"/>
                <w:szCs w:val="22"/>
                <w:lang w:val="en-US"/>
              </w:rPr>
            </w:pPr>
            <w:r w:rsidRPr="00C15A1D">
              <w:rPr>
                <w:i/>
                <w:sz w:val="22"/>
                <w:szCs w:val="22"/>
                <w:lang w:val="en-US"/>
              </w:rPr>
              <w:t xml:space="preserve">Bacillus </w:t>
            </w:r>
            <w:proofErr w:type="spellStart"/>
            <w:r w:rsidRPr="00C15A1D">
              <w:rPr>
                <w:i/>
                <w:sz w:val="22"/>
                <w:szCs w:val="22"/>
                <w:lang w:val="en-US"/>
              </w:rPr>
              <w:t>subtillis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(BS)</w:t>
            </w:r>
          </w:p>
        </w:tc>
        <w:tc>
          <w:tcPr>
            <w:tcW w:w="2551" w:type="dxa"/>
            <w:vAlign w:val="center"/>
          </w:tcPr>
          <w:p w:rsidR="0065063E" w:rsidRPr="00617AD0" w:rsidRDefault="0065063E" w:rsidP="00073BB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6000</w:t>
            </w:r>
            <w:r w:rsidRPr="00B43B25">
              <w:rPr>
                <w:sz w:val="22"/>
                <w:szCs w:val="22"/>
                <w:lang w:val="en-US"/>
              </w:rPr>
              <w:t xml:space="preserve"> ml/</w:t>
            </w:r>
            <w:r>
              <w:rPr>
                <w:sz w:val="22"/>
                <w:szCs w:val="22"/>
                <w:lang w:val="en-US"/>
              </w:rPr>
              <w:t>ha</w:t>
            </w:r>
          </w:p>
        </w:tc>
        <w:tc>
          <w:tcPr>
            <w:tcW w:w="2410" w:type="dxa"/>
            <w:vAlign w:val="center"/>
          </w:tcPr>
          <w:p w:rsidR="0065063E" w:rsidRPr="00617AD0" w:rsidRDefault="0065063E" w:rsidP="00073BB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R1</w:t>
            </w:r>
          </w:p>
        </w:tc>
      </w:tr>
      <w:tr w:rsidR="0065063E" w:rsidRPr="000616DB" w:rsidTr="00073BB8">
        <w:trPr>
          <w:trHeight w:val="468"/>
          <w:jc w:val="center"/>
        </w:trPr>
        <w:tc>
          <w:tcPr>
            <w:tcW w:w="740" w:type="dxa"/>
            <w:vAlign w:val="center"/>
          </w:tcPr>
          <w:p w:rsidR="0065063E" w:rsidRPr="00FE24A6" w:rsidRDefault="0065063E" w:rsidP="00073B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T4</w:t>
            </w:r>
          </w:p>
        </w:tc>
        <w:tc>
          <w:tcPr>
            <w:tcW w:w="2842" w:type="dxa"/>
          </w:tcPr>
          <w:p w:rsidR="0065063E" w:rsidRPr="00C06219" w:rsidRDefault="00C06219" w:rsidP="00073BB8">
            <w:pPr>
              <w:rPr>
                <w:sz w:val="22"/>
                <w:szCs w:val="22"/>
              </w:rPr>
            </w:pPr>
            <w:proofErr w:type="spellStart"/>
            <w:r w:rsidRPr="00C06219">
              <w:rPr>
                <w:sz w:val="22"/>
                <w:szCs w:val="22"/>
              </w:rPr>
              <w:t>Inmuno</w:t>
            </w:r>
            <w:proofErr w:type="spellEnd"/>
            <w:r w:rsidRPr="00C06219">
              <w:rPr>
                <w:sz w:val="22"/>
                <w:szCs w:val="22"/>
              </w:rPr>
              <w:t xml:space="preserve">-alfa </w:t>
            </w:r>
            <w:proofErr w:type="spellStart"/>
            <w:r w:rsidRPr="00C06219">
              <w:rPr>
                <w:sz w:val="22"/>
                <w:szCs w:val="22"/>
              </w:rPr>
              <w:t>algae</w:t>
            </w:r>
            <w:proofErr w:type="spellEnd"/>
            <w:r w:rsidRPr="00C062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foliar</w:t>
            </w:r>
            <w:r w:rsidRPr="00C06219">
              <w:rPr>
                <w:sz w:val="22"/>
                <w:szCs w:val="22"/>
              </w:rPr>
              <w:t xml:space="preserve"> </w:t>
            </w:r>
            <w:r w:rsidR="0065063E" w:rsidRPr="00C06219">
              <w:rPr>
                <w:sz w:val="22"/>
                <w:szCs w:val="22"/>
              </w:rPr>
              <w:t xml:space="preserve">+ </w:t>
            </w:r>
          </w:p>
          <w:p w:rsidR="0065063E" w:rsidRPr="00617AD0" w:rsidRDefault="00C06219" w:rsidP="00073BB8">
            <w:pPr>
              <w:rPr>
                <w:sz w:val="22"/>
                <w:szCs w:val="22"/>
                <w:lang w:val="pt-BR"/>
              </w:rPr>
            </w:pPr>
            <w:r w:rsidRPr="00C15A1D">
              <w:rPr>
                <w:i/>
                <w:sz w:val="22"/>
                <w:szCs w:val="22"/>
                <w:lang w:val="en-US"/>
              </w:rPr>
              <w:t xml:space="preserve">Bacillus </w:t>
            </w:r>
            <w:proofErr w:type="spellStart"/>
            <w:r w:rsidRPr="00C15A1D">
              <w:rPr>
                <w:i/>
                <w:sz w:val="22"/>
                <w:szCs w:val="22"/>
                <w:lang w:val="en-US"/>
              </w:rPr>
              <w:t>subtillis</w:t>
            </w:r>
            <w:proofErr w:type="spellEnd"/>
          </w:p>
        </w:tc>
        <w:tc>
          <w:tcPr>
            <w:tcW w:w="2551" w:type="dxa"/>
            <w:vAlign w:val="center"/>
          </w:tcPr>
          <w:p w:rsidR="0065063E" w:rsidRDefault="0065063E" w:rsidP="00073BB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2000</w:t>
            </w:r>
            <w:r w:rsidR="00C06219">
              <w:rPr>
                <w:sz w:val="22"/>
                <w:szCs w:val="22"/>
                <w:lang w:val="en-US"/>
              </w:rPr>
              <w:t xml:space="preserve"> ml/ha</w:t>
            </w:r>
            <w:r>
              <w:rPr>
                <w:sz w:val="22"/>
                <w:szCs w:val="22"/>
                <w:lang w:val="en-US"/>
              </w:rPr>
              <w:t xml:space="preserve"> +</w:t>
            </w:r>
          </w:p>
          <w:p w:rsidR="0065063E" w:rsidRPr="003965D8" w:rsidRDefault="0065063E" w:rsidP="00C06219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sz w:val="22"/>
                <w:szCs w:val="22"/>
                <w:lang w:val="en-US"/>
              </w:rPr>
              <w:t>6000</w:t>
            </w:r>
            <w:r w:rsidRPr="00B43B25">
              <w:rPr>
                <w:sz w:val="22"/>
                <w:szCs w:val="22"/>
                <w:lang w:val="en-US"/>
              </w:rPr>
              <w:t xml:space="preserve"> ml/</w:t>
            </w:r>
            <w:r w:rsidR="00C06219">
              <w:rPr>
                <w:sz w:val="22"/>
                <w:szCs w:val="22"/>
                <w:lang w:val="en-US"/>
              </w:rPr>
              <w:t>ha</w:t>
            </w:r>
          </w:p>
        </w:tc>
        <w:tc>
          <w:tcPr>
            <w:tcW w:w="2410" w:type="dxa"/>
            <w:vAlign w:val="center"/>
          </w:tcPr>
          <w:p w:rsidR="0065063E" w:rsidRPr="003965D8" w:rsidRDefault="0065063E" w:rsidP="00073BB8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R1</w:t>
            </w:r>
          </w:p>
        </w:tc>
      </w:tr>
    </w:tbl>
    <w:p w:rsidR="0065063E" w:rsidRDefault="0065063E" w:rsidP="0065063E">
      <w:pPr>
        <w:pStyle w:val="Sangradetextonormal"/>
        <w:spacing w:after="0"/>
        <w:ind w:left="0"/>
        <w:jc w:val="both"/>
        <w:rPr>
          <w:i/>
          <w:sz w:val="24"/>
          <w:szCs w:val="24"/>
        </w:rPr>
      </w:pPr>
    </w:p>
    <w:p w:rsidR="0065063E" w:rsidRPr="00A90D2E" w:rsidRDefault="0065063E" w:rsidP="0065063E">
      <w:pPr>
        <w:pStyle w:val="Textoindependienteprimerasangra"/>
        <w:ind w:firstLine="708"/>
        <w:jc w:val="both"/>
        <w:rPr>
          <w:szCs w:val="24"/>
        </w:rPr>
      </w:pPr>
      <w:r>
        <w:t xml:space="preserve">Previo a la siembra se realizaron análisis de suelo de los sitios experimentales, los cuales se presentan en la Tabla 3. </w:t>
      </w:r>
    </w:p>
    <w:p w:rsidR="008327C1" w:rsidRDefault="008327C1" w:rsidP="002C0A8A">
      <w:pPr>
        <w:pStyle w:val="Textoindependienteprimerasangra"/>
        <w:spacing w:after="0"/>
        <w:ind w:firstLine="0"/>
        <w:rPr>
          <w:sz w:val="22"/>
        </w:rPr>
      </w:pPr>
      <w:r w:rsidRPr="009D681D">
        <w:rPr>
          <w:b/>
          <w:sz w:val="22"/>
        </w:rPr>
        <w:t>Tabla</w:t>
      </w:r>
      <w:r w:rsidR="002C0A8A" w:rsidRPr="009D681D">
        <w:rPr>
          <w:b/>
          <w:sz w:val="22"/>
        </w:rPr>
        <w:t xml:space="preserve"> </w:t>
      </w:r>
      <w:r w:rsidR="0065063E">
        <w:rPr>
          <w:b/>
          <w:sz w:val="22"/>
        </w:rPr>
        <w:t>3</w:t>
      </w:r>
      <w:r w:rsidRPr="009D681D">
        <w:rPr>
          <w:b/>
          <w:sz w:val="22"/>
        </w:rPr>
        <w:t>:</w:t>
      </w:r>
      <w:r w:rsidRPr="009D681D">
        <w:rPr>
          <w:sz w:val="22"/>
        </w:rPr>
        <w:t xml:space="preserve"> </w:t>
      </w:r>
      <w:r w:rsidRPr="009D681D">
        <w:rPr>
          <w:i/>
          <w:sz w:val="22"/>
        </w:rPr>
        <w:t>Análi</w:t>
      </w:r>
      <w:r w:rsidR="002C0A8A" w:rsidRPr="009D681D">
        <w:rPr>
          <w:i/>
          <w:sz w:val="22"/>
        </w:rPr>
        <w:t>s</w:t>
      </w:r>
      <w:r w:rsidRPr="009D681D">
        <w:rPr>
          <w:i/>
          <w:sz w:val="22"/>
        </w:rPr>
        <w:t xml:space="preserve">is del suelo </w:t>
      </w:r>
      <w:r w:rsidR="00A331D8" w:rsidRPr="009D681D">
        <w:rPr>
          <w:i/>
          <w:sz w:val="22"/>
        </w:rPr>
        <w:t>del sitio experimental</w:t>
      </w:r>
      <w:r w:rsidR="002C0A8A" w:rsidRPr="009D681D">
        <w:rPr>
          <w:i/>
          <w:sz w:val="22"/>
        </w:rPr>
        <w:t xml:space="preserve"> </w:t>
      </w:r>
      <w:r w:rsidRPr="009D681D">
        <w:rPr>
          <w:i/>
          <w:sz w:val="22"/>
        </w:rPr>
        <w:t>al momento de la siembra</w:t>
      </w:r>
      <w:r w:rsidR="00A331D8" w:rsidRPr="009D681D">
        <w:rPr>
          <w:i/>
          <w:sz w:val="22"/>
        </w:rPr>
        <w:t>.</w:t>
      </w:r>
      <w:r w:rsidRPr="009D681D">
        <w:rPr>
          <w:sz w:val="22"/>
        </w:rPr>
        <w:t xml:space="preserve"> </w:t>
      </w:r>
    </w:p>
    <w:p w:rsidR="00E561FD" w:rsidRDefault="00A23C60" w:rsidP="002C0A8A">
      <w:pPr>
        <w:pStyle w:val="Textoindependienteprimerasangra"/>
        <w:spacing w:after="0"/>
        <w:ind w:firstLine="0"/>
        <w:rPr>
          <w:sz w:val="22"/>
        </w:rPr>
      </w:pPr>
      <w:r w:rsidRPr="00A23C60">
        <w:rPr>
          <w:noProof/>
          <w:lang w:val="es-ES"/>
        </w:rPr>
        <w:drawing>
          <wp:inline distT="0" distB="0" distL="0" distR="0">
            <wp:extent cx="6039276" cy="2286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42"/>
                    <a:stretch/>
                  </pic:blipFill>
                  <pic:spPr bwMode="auto">
                    <a:xfrm>
                      <a:off x="0" y="0"/>
                      <a:ext cx="6039485" cy="228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410C" w:rsidRPr="00A93634" w:rsidRDefault="0087410C" w:rsidP="0087410C">
      <w:pPr>
        <w:ind w:firstLine="708"/>
        <w:jc w:val="both"/>
        <w:rPr>
          <w:b/>
          <w:bCs/>
        </w:rPr>
      </w:pPr>
      <w:r w:rsidRPr="001D74F3">
        <w:t xml:space="preserve">Las aplicaciones de fertilizante foliar fueron realizadas con mochila manual </w:t>
      </w:r>
      <w:r>
        <w:t>de presión constante. La misma cuenta</w:t>
      </w:r>
      <w:r w:rsidRPr="001D74F3">
        <w:t xml:space="preserve"> con un botalón aplicador de </w:t>
      </w:r>
      <w:smartTag w:uri="urn:schemas-microsoft-com:office:smarttags" w:element="metricconverter">
        <w:smartTagPr>
          <w:attr w:name="ProductID" w:val="200 cm"/>
        </w:smartTagPr>
        <w:smartTag w:uri="urn:schemas-microsoft-com:office:smarttags" w:element="place">
          <w:smartTagPr>
            <w:attr w:name="ProductID" w:val="200 cm"/>
          </w:smartTagPr>
          <w:r w:rsidRPr="001D74F3">
            <w:t>200 cm</w:t>
          </w:r>
        </w:smartTag>
      </w:smartTag>
      <w:r w:rsidRPr="001D74F3">
        <w:t xml:space="preserve"> provisto de 4 picos a </w:t>
      </w:r>
      <w:smartTag w:uri="urn:schemas-microsoft-com:office:smarttags" w:element="metricconverter">
        <w:smartTagPr>
          <w:attr w:name="ProductID" w:val="50 cm"/>
        </w:smartTagPr>
        <w:smartTag w:uri="urn:schemas-microsoft-com:office:smarttags" w:element="place">
          <w:smartTagPr>
            <w:attr w:name="ProductID" w:val="50 cm"/>
          </w:smartTagPr>
          <w:r w:rsidRPr="001D74F3">
            <w:t>50 cm</w:t>
          </w:r>
        </w:smartTag>
      </w:smartTag>
      <w:r w:rsidRPr="001D74F3">
        <w:t xml:space="preserve"> y pastillas de cono hueco 80015 que</w:t>
      </w:r>
      <w:r>
        <w:t xml:space="preserve"> a una presión de </w:t>
      </w:r>
      <w:smartTag w:uri="urn:schemas-microsoft-com:office:smarttags" w:element="metricconverter">
        <w:smartTagPr>
          <w:attr w:name="ProductID" w:val="2 kg"/>
        </w:smartTagPr>
        <w:r>
          <w:t>2 kg</w:t>
        </w:r>
      </w:smartTag>
      <w:r w:rsidRPr="001D74F3">
        <w:t xml:space="preserve"> permiten asperjar </w:t>
      </w:r>
      <w:smartTag w:uri="urn:schemas-microsoft-com:office:smarttags" w:element="metricconverter">
        <w:smartTagPr>
          <w:attr w:name="ProductID" w:val="100 l"/>
        </w:smartTagPr>
        <w:smartTag w:uri="urn:schemas-microsoft-com:office:smarttags" w:element="place">
          <w:smartTagPr>
            <w:attr w:name="ProductID" w:val="100 l"/>
          </w:smartTagPr>
          <w:r w:rsidRPr="001D74F3">
            <w:t>100 l</w:t>
          </w:r>
        </w:smartTag>
      </w:smartTag>
      <w:r w:rsidRPr="001D74F3">
        <w:t xml:space="preserve"> ha</w:t>
      </w:r>
      <w:r w:rsidRPr="001D74F3">
        <w:rPr>
          <w:vertAlign w:val="superscript"/>
        </w:rPr>
        <w:t>-1</w:t>
      </w:r>
      <w:r w:rsidRPr="001D74F3">
        <w:t xml:space="preserve">. </w:t>
      </w:r>
      <w:r>
        <w:t xml:space="preserve">Las condiciones de cultivo y ambiente durante las aplicaciones se detallan en las Tablas </w:t>
      </w:r>
      <w:r w:rsidR="0065063E">
        <w:t>4</w:t>
      </w:r>
      <w:r>
        <w:t xml:space="preserve"> y </w:t>
      </w:r>
      <w:r w:rsidR="0065063E">
        <w:t>5</w:t>
      </w:r>
      <w:r>
        <w:t>.</w:t>
      </w:r>
      <w:r>
        <w:rPr>
          <w:b/>
          <w:bCs/>
        </w:rPr>
        <w:tab/>
      </w:r>
    </w:p>
    <w:p w:rsidR="0087410C" w:rsidRPr="00F761A9" w:rsidRDefault="0087410C" w:rsidP="0087410C">
      <w:pPr>
        <w:rPr>
          <w:b/>
          <w:bCs/>
        </w:rPr>
      </w:pPr>
    </w:p>
    <w:p w:rsidR="0087410C" w:rsidRPr="00DD321B" w:rsidRDefault="0087410C" w:rsidP="0087410C">
      <w:pPr>
        <w:rPr>
          <w:sz w:val="22"/>
        </w:rPr>
      </w:pPr>
      <w:r w:rsidRPr="00DD321B">
        <w:rPr>
          <w:b/>
          <w:bCs/>
          <w:sz w:val="22"/>
        </w:rPr>
        <w:t xml:space="preserve">Tabla </w:t>
      </w:r>
      <w:r w:rsidR="0065063E">
        <w:rPr>
          <w:b/>
          <w:bCs/>
          <w:sz w:val="22"/>
        </w:rPr>
        <w:t>4</w:t>
      </w:r>
      <w:r w:rsidRPr="00DD321B">
        <w:rPr>
          <w:sz w:val="22"/>
        </w:rPr>
        <w:t xml:space="preserve">: </w:t>
      </w:r>
      <w:r w:rsidRPr="00DD321B">
        <w:rPr>
          <w:i/>
          <w:iCs/>
          <w:sz w:val="22"/>
        </w:rPr>
        <w:t>Estado del cultivo al momento de la aplicación.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1985"/>
        <w:gridCol w:w="1785"/>
        <w:gridCol w:w="1710"/>
        <w:gridCol w:w="2042"/>
      </w:tblGrid>
      <w:tr w:rsidR="0087410C" w:rsidRPr="00E127B3" w:rsidTr="001B5D97">
        <w:trPr>
          <w:jc w:val="center"/>
        </w:trPr>
        <w:tc>
          <w:tcPr>
            <w:tcW w:w="2479" w:type="dxa"/>
            <w:shd w:val="clear" w:color="auto" w:fill="33CCCC"/>
          </w:tcPr>
          <w:p w:rsidR="0087410C" w:rsidRPr="00E127B3" w:rsidRDefault="0087410C" w:rsidP="001B5D97">
            <w:pPr>
              <w:jc w:val="center"/>
              <w:rPr>
                <w:b/>
                <w:bCs/>
                <w:sz w:val="20"/>
                <w:szCs w:val="20"/>
              </w:rPr>
            </w:pPr>
            <w:r w:rsidRPr="00E127B3">
              <w:rPr>
                <w:b/>
                <w:bCs/>
                <w:sz w:val="20"/>
                <w:szCs w:val="20"/>
              </w:rPr>
              <w:t>Momento de aplicación</w:t>
            </w:r>
          </w:p>
        </w:tc>
        <w:tc>
          <w:tcPr>
            <w:tcW w:w="1985" w:type="dxa"/>
            <w:shd w:val="clear" w:color="auto" w:fill="33CCCC"/>
          </w:tcPr>
          <w:p w:rsidR="0087410C" w:rsidRPr="00E127B3" w:rsidRDefault="0087410C" w:rsidP="001B5D97">
            <w:pPr>
              <w:jc w:val="center"/>
              <w:rPr>
                <w:b/>
                <w:bCs/>
                <w:sz w:val="20"/>
                <w:szCs w:val="20"/>
              </w:rPr>
            </w:pPr>
            <w:r w:rsidRPr="00E127B3">
              <w:rPr>
                <w:b/>
                <w:bCs/>
                <w:sz w:val="20"/>
                <w:szCs w:val="20"/>
              </w:rPr>
              <w:t>Fecha de aplicación</w:t>
            </w:r>
          </w:p>
        </w:tc>
        <w:tc>
          <w:tcPr>
            <w:tcW w:w="1785" w:type="dxa"/>
            <w:shd w:val="clear" w:color="auto" w:fill="33CCCC"/>
          </w:tcPr>
          <w:p w:rsidR="0087410C" w:rsidRPr="00E127B3" w:rsidRDefault="0087410C" w:rsidP="001B5D97">
            <w:pPr>
              <w:jc w:val="center"/>
              <w:rPr>
                <w:b/>
                <w:bCs/>
                <w:sz w:val="20"/>
                <w:szCs w:val="20"/>
              </w:rPr>
            </w:pPr>
            <w:r w:rsidRPr="00E127B3">
              <w:rPr>
                <w:b/>
                <w:bCs/>
                <w:sz w:val="20"/>
                <w:szCs w:val="20"/>
              </w:rPr>
              <w:t>Estado del cultivo</w:t>
            </w:r>
          </w:p>
        </w:tc>
        <w:tc>
          <w:tcPr>
            <w:tcW w:w="1710" w:type="dxa"/>
            <w:shd w:val="clear" w:color="auto" w:fill="33CCCC"/>
          </w:tcPr>
          <w:p w:rsidR="0087410C" w:rsidRPr="00E127B3" w:rsidRDefault="0087410C" w:rsidP="001B5D97">
            <w:pPr>
              <w:jc w:val="center"/>
              <w:rPr>
                <w:b/>
                <w:bCs/>
                <w:sz w:val="20"/>
                <w:szCs w:val="20"/>
              </w:rPr>
            </w:pPr>
            <w:r w:rsidRPr="00E127B3">
              <w:rPr>
                <w:b/>
                <w:bCs/>
                <w:sz w:val="20"/>
                <w:szCs w:val="20"/>
              </w:rPr>
              <w:t>Altura (cm)</w:t>
            </w:r>
          </w:p>
        </w:tc>
        <w:tc>
          <w:tcPr>
            <w:tcW w:w="2042" w:type="dxa"/>
            <w:shd w:val="clear" w:color="auto" w:fill="33CCCC"/>
          </w:tcPr>
          <w:p w:rsidR="0087410C" w:rsidRPr="00E127B3" w:rsidRDefault="0087410C" w:rsidP="001B5D97">
            <w:pPr>
              <w:jc w:val="center"/>
              <w:rPr>
                <w:b/>
                <w:bCs/>
                <w:sz w:val="20"/>
                <w:szCs w:val="20"/>
              </w:rPr>
            </w:pPr>
            <w:r w:rsidRPr="00E127B3">
              <w:rPr>
                <w:b/>
                <w:bCs/>
                <w:sz w:val="20"/>
                <w:szCs w:val="20"/>
              </w:rPr>
              <w:t>Cobertura (%)</w:t>
            </w:r>
          </w:p>
        </w:tc>
      </w:tr>
      <w:tr w:rsidR="0087410C" w:rsidRPr="00A93634" w:rsidTr="001B5D97">
        <w:trPr>
          <w:jc w:val="center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10C" w:rsidRPr="00DD121D" w:rsidRDefault="0087410C" w:rsidP="00A23C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  <w:r w:rsidR="00A23C6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10C" w:rsidRPr="00DD121D" w:rsidRDefault="007D3973" w:rsidP="007D3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7410C" w:rsidRPr="00DD12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Dic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10C" w:rsidRPr="00DD121D" w:rsidRDefault="0087410C" w:rsidP="002A5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2A57EA">
              <w:rPr>
                <w:sz w:val="20"/>
                <w:szCs w:val="20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10C" w:rsidRPr="00DD121D" w:rsidRDefault="007D3973" w:rsidP="001B5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10C" w:rsidRPr="00DD121D" w:rsidRDefault="007D3973" w:rsidP="001B5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</w:tbl>
    <w:p w:rsidR="0087410C" w:rsidRDefault="0087410C" w:rsidP="0087410C">
      <w:pPr>
        <w:rPr>
          <w:b/>
          <w:bCs/>
        </w:rPr>
      </w:pPr>
    </w:p>
    <w:p w:rsidR="0087410C" w:rsidRPr="0065063E" w:rsidRDefault="0087410C" w:rsidP="0087410C">
      <w:pPr>
        <w:rPr>
          <w:sz w:val="22"/>
        </w:rPr>
      </w:pPr>
      <w:r w:rsidRPr="0065063E">
        <w:rPr>
          <w:b/>
          <w:bCs/>
          <w:sz w:val="22"/>
        </w:rPr>
        <w:t xml:space="preserve">Tabla </w:t>
      </w:r>
      <w:r w:rsidR="0065063E" w:rsidRPr="0065063E">
        <w:rPr>
          <w:b/>
          <w:bCs/>
          <w:sz w:val="22"/>
        </w:rPr>
        <w:t>5</w:t>
      </w:r>
      <w:r w:rsidRPr="0065063E">
        <w:rPr>
          <w:sz w:val="22"/>
        </w:rPr>
        <w:t xml:space="preserve">: </w:t>
      </w:r>
      <w:r w:rsidRPr="0065063E">
        <w:rPr>
          <w:i/>
          <w:iCs/>
          <w:sz w:val="22"/>
        </w:rPr>
        <w:t>Condiciones ambientales durante la aplicación.</w:t>
      </w:r>
    </w:p>
    <w:tbl>
      <w:tblPr>
        <w:tblW w:w="10264" w:type="dxa"/>
        <w:jc w:val="center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1226"/>
        <w:gridCol w:w="1295"/>
        <w:gridCol w:w="1405"/>
        <w:gridCol w:w="1161"/>
        <w:gridCol w:w="1190"/>
        <w:gridCol w:w="1080"/>
        <w:gridCol w:w="1080"/>
      </w:tblGrid>
      <w:tr w:rsidR="0087410C" w:rsidRPr="00E127B3" w:rsidTr="001B5D97">
        <w:trPr>
          <w:trHeight w:val="591"/>
          <w:jc w:val="center"/>
        </w:trPr>
        <w:tc>
          <w:tcPr>
            <w:tcW w:w="1827" w:type="dxa"/>
            <w:shd w:val="clear" w:color="auto" w:fill="33CCCC"/>
          </w:tcPr>
          <w:p w:rsidR="0087410C" w:rsidRPr="00E127B3" w:rsidRDefault="0087410C" w:rsidP="001B5D97">
            <w:pPr>
              <w:jc w:val="center"/>
              <w:rPr>
                <w:b/>
                <w:sz w:val="20"/>
                <w:szCs w:val="20"/>
              </w:rPr>
            </w:pPr>
            <w:r w:rsidRPr="00E127B3">
              <w:rPr>
                <w:b/>
                <w:sz w:val="20"/>
                <w:szCs w:val="20"/>
              </w:rPr>
              <w:lastRenderedPageBreak/>
              <w:t>Momento de aplicación</w:t>
            </w:r>
          </w:p>
        </w:tc>
        <w:tc>
          <w:tcPr>
            <w:tcW w:w="1226" w:type="dxa"/>
            <w:shd w:val="clear" w:color="auto" w:fill="33CCCC"/>
          </w:tcPr>
          <w:p w:rsidR="0087410C" w:rsidRPr="00E127B3" w:rsidRDefault="0087410C" w:rsidP="001B5D97">
            <w:pPr>
              <w:jc w:val="center"/>
              <w:rPr>
                <w:sz w:val="20"/>
                <w:szCs w:val="20"/>
              </w:rPr>
            </w:pPr>
            <w:r w:rsidRPr="00E127B3">
              <w:rPr>
                <w:sz w:val="20"/>
                <w:szCs w:val="20"/>
              </w:rPr>
              <w:t>Humedad</w:t>
            </w:r>
          </w:p>
          <w:p w:rsidR="0087410C" w:rsidRDefault="0087410C" w:rsidP="001B5D97">
            <w:pPr>
              <w:jc w:val="center"/>
              <w:rPr>
                <w:sz w:val="20"/>
                <w:szCs w:val="20"/>
              </w:rPr>
            </w:pPr>
            <w:r w:rsidRPr="00E127B3">
              <w:rPr>
                <w:sz w:val="20"/>
                <w:szCs w:val="20"/>
              </w:rPr>
              <w:t xml:space="preserve">de suelo </w:t>
            </w:r>
          </w:p>
          <w:p w:rsidR="0087410C" w:rsidRPr="00E127B3" w:rsidRDefault="0087410C" w:rsidP="001B5D97">
            <w:pPr>
              <w:jc w:val="center"/>
              <w:rPr>
                <w:sz w:val="20"/>
                <w:szCs w:val="20"/>
              </w:rPr>
            </w:pPr>
            <w:r w:rsidRPr="00E127B3">
              <w:rPr>
                <w:sz w:val="20"/>
                <w:szCs w:val="20"/>
              </w:rPr>
              <w:t>(0-</w:t>
            </w:r>
            <w:smartTag w:uri="urn:schemas-microsoft-com:office:smarttags" w:element="metricconverter">
              <w:smartTagPr>
                <w:attr w:name="ProductID" w:val="2 cm"/>
              </w:smartTagPr>
              <w:r w:rsidRPr="00E127B3">
                <w:rPr>
                  <w:sz w:val="20"/>
                  <w:szCs w:val="20"/>
                </w:rPr>
                <w:t>2 cm</w:t>
              </w:r>
            </w:smartTag>
            <w:r w:rsidRPr="00E127B3">
              <w:rPr>
                <w:sz w:val="20"/>
                <w:szCs w:val="20"/>
              </w:rPr>
              <w:t>)</w:t>
            </w:r>
          </w:p>
        </w:tc>
        <w:tc>
          <w:tcPr>
            <w:tcW w:w="1295" w:type="dxa"/>
            <w:shd w:val="clear" w:color="auto" w:fill="33CCCC"/>
          </w:tcPr>
          <w:p w:rsidR="0087410C" w:rsidRPr="00E127B3" w:rsidRDefault="0087410C" w:rsidP="001B5D97">
            <w:pPr>
              <w:jc w:val="center"/>
              <w:rPr>
                <w:sz w:val="20"/>
                <w:szCs w:val="20"/>
              </w:rPr>
            </w:pPr>
            <w:r w:rsidRPr="00E127B3">
              <w:rPr>
                <w:sz w:val="20"/>
                <w:szCs w:val="20"/>
              </w:rPr>
              <w:t>Humedad de suelo</w:t>
            </w:r>
          </w:p>
          <w:p w:rsidR="0087410C" w:rsidRPr="00E127B3" w:rsidRDefault="0087410C" w:rsidP="001B5D97">
            <w:pPr>
              <w:jc w:val="center"/>
              <w:rPr>
                <w:sz w:val="20"/>
                <w:szCs w:val="20"/>
              </w:rPr>
            </w:pPr>
            <w:r w:rsidRPr="00E127B3">
              <w:rPr>
                <w:sz w:val="20"/>
                <w:szCs w:val="20"/>
              </w:rPr>
              <w:t>(3-</w:t>
            </w:r>
            <w:smartTag w:uri="urn:schemas-microsoft-com:office:smarttags" w:element="place">
              <w:smartTagPr>
                <w:attr w:name="ProductID" w:val="18 cm"/>
              </w:smartTagPr>
              <w:r w:rsidRPr="00E127B3">
                <w:rPr>
                  <w:sz w:val="20"/>
                  <w:szCs w:val="20"/>
                </w:rPr>
                <w:t>18 cm</w:t>
              </w:r>
            </w:smartTag>
            <w:r w:rsidRPr="00E127B3">
              <w:rPr>
                <w:sz w:val="20"/>
                <w:szCs w:val="20"/>
              </w:rPr>
              <w:t>)</w:t>
            </w:r>
          </w:p>
        </w:tc>
        <w:tc>
          <w:tcPr>
            <w:tcW w:w="1405" w:type="dxa"/>
            <w:shd w:val="clear" w:color="auto" w:fill="33CCCC"/>
          </w:tcPr>
          <w:p w:rsidR="0087410C" w:rsidRPr="00E127B3" w:rsidRDefault="0087410C" w:rsidP="001B5D97">
            <w:pPr>
              <w:jc w:val="center"/>
              <w:rPr>
                <w:sz w:val="20"/>
                <w:szCs w:val="20"/>
              </w:rPr>
            </w:pPr>
            <w:r w:rsidRPr="00E127B3">
              <w:rPr>
                <w:sz w:val="20"/>
                <w:szCs w:val="20"/>
              </w:rPr>
              <w:t>Temperatura aire (°C)</w:t>
            </w:r>
          </w:p>
        </w:tc>
        <w:tc>
          <w:tcPr>
            <w:tcW w:w="1161" w:type="dxa"/>
            <w:shd w:val="clear" w:color="auto" w:fill="33CCCC"/>
          </w:tcPr>
          <w:p w:rsidR="0087410C" w:rsidRPr="00E127B3" w:rsidRDefault="0087410C" w:rsidP="001B5D97">
            <w:pPr>
              <w:jc w:val="center"/>
              <w:rPr>
                <w:sz w:val="20"/>
                <w:szCs w:val="20"/>
              </w:rPr>
            </w:pPr>
            <w:r w:rsidRPr="00E127B3">
              <w:rPr>
                <w:sz w:val="20"/>
                <w:szCs w:val="20"/>
              </w:rPr>
              <w:t>Humedad relativa (%)</w:t>
            </w:r>
          </w:p>
        </w:tc>
        <w:tc>
          <w:tcPr>
            <w:tcW w:w="1190" w:type="dxa"/>
            <w:shd w:val="clear" w:color="auto" w:fill="33CCCC"/>
          </w:tcPr>
          <w:p w:rsidR="0087410C" w:rsidRPr="00E127B3" w:rsidRDefault="0087410C" w:rsidP="001B5D97">
            <w:pPr>
              <w:jc w:val="center"/>
              <w:rPr>
                <w:sz w:val="20"/>
                <w:szCs w:val="20"/>
              </w:rPr>
            </w:pPr>
            <w:r w:rsidRPr="00E127B3">
              <w:rPr>
                <w:sz w:val="20"/>
                <w:szCs w:val="20"/>
              </w:rPr>
              <w:t xml:space="preserve">Velocidad. viento  </w:t>
            </w:r>
          </w:p>
          <w:p w:rsidR="0087410C" w:rsidRPr="00E127B3" w:rsidRDefault="0087410C" w:rsidP="001B5D97">
            <w:pPr>
              <w:jc w:val="center"/>
              <w:rPr>
                <w:sz w:val="20"/>
                <w:szCs w:val="20"/>
              </w:rPr>
            </w:pPr>
            <w:r w:rsidRPr="00E127B3">
              <w:rPr>
                <w:sz w:val="20"/>
                <w:szCs w:val="20"/>
              </w:rPr>
              <w:t>(km h</w:t>
            </w:r>
            <w:r w:rsidRPr="00E127B3">
              <w:rPr>
                <w:sz w:val="20"/>
                <w:szCs w:val="20"/>
                <w:vertAlign w:val="superscript"/>
              </w:rPr>
              <w:t>-1</w:t>
            </w:r>
            <w:r w:rsidRPr="00E127B3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33CCCC"/>
          </w:tcPr>
          <w:p w:rsidR="0087410C" w:rsidRPr="00E127B3" w:rsidRDefault="0087410C" w:rsidP="001B5D97">
            <w:pPr>
              <w:jc w:val="center"/>
              <w:rPr>
                <w:sz w:val="20"/>
                <w:szCs w:val="20"/>
              </w:rPr>
            </w:pPr>
            <w:r w:rsidRPr="00E127B3">
              <w:rPr>
                <w:sz w:val="20"/>
                <w:szCs w:val="20"/>
              </w:rPr>
              <w:t>Nubosidad</w:t>
            </w:r>
          </w:p>
        </w:tc>
        <w:tc>
          <w:tcPr>
            <w:tcW w:w="1080" w:type="dxa"/>
            <w:shd w:val="clear" w:color="auto" w:fill="33CCCC"/>
          </w:tcPr>
          <w:p w:rsidR="0087410C" w:rsidRPr="00E127B3" w:rsidRDefault="0087410C" w:rsidP="001B5D97">
            <w:pPr>
              <w:jc w:val="center"/>
              <w:rPr>
                <w:sz w:val="20"/>
                <w:szCs w:val="20"/>
              </w:rPr>
            </w:pPr>
            <w:proofErr w:type="spellStart"/>
            <w:r w:rsidRPr="00E127B3">
              <w:rPr>
                <w:sz w:val="20"/>
                <w:szCs w:val="20"/>
              </w:rPr>
              <w:t>Ppciones</w:t>
            </w:r>
            <w:proofErr w:type="spellEnd"/>
            <w:r w:rsidRPr="00E127B3">
              <w:rPr>
                <w:sz w:val="20"/>
                <w:szCs w:val="20"/>
              </w:rPr>
              <w:t xml:space="preserve"> 24 </w:t>
            </w:r>
            <w:proofErr w:type="spellStart"/>
            <w:r w:rsidRPr="00E127B3">
              <w:rPr>
                <w:sz w:val="20"/>
                <w:szCs w:val="20"/>
              </w:rPr>
              <w:t>hs</w:t>
            </w:r>
            <w:proofErr w:type="spellEnd"/>
            <w:r w:rsidRPr="00E127B3">
              <w:rPr>
                <w:sz w:val="20"/>
                <w:szCs w:val="20"/>
              </w:rPr>
              <w:t xml:space="preserve"> </w:t>
            </w:r>
            <w:proofErr w:type="spellStart"/>
            <w:r w:rsidRPr="00E127B3">
              <w:rPr>
                <w:sz w:val="20"/>
                <w:szCs w:val="20"/>
              </w:rPr>
              <w:t>dda</w:t>
            </w:r>
            <w:proofErr w:type="spellEnd"/>
          </w:p>
        </w:tc>
      </w:tr>
      <w:tr w:rsidR="0087410C" w:rsidRPr="0068558B" w:rsidTr="001B5D97">
        <w:trPr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10C" w:rsidRPr="00DD121D" w:rsidRDefault="0087410C" w:rsidP="00A23C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  <w:r w:rsidR="00A23C6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10C" w:rsidRPr="00DD121D" w:rsidRDefault="0087410C" w:rsidP="001B5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10C" w:rsidRPr="00DD121D" w:rsidRDefault="0087410C" w:rsidP="001B5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10C" w:rsidRPr="00DD121D" w:rsidRDefault="0087410C" w:rsidP="00074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49D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0749D5">
              <w:rPr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10C" w:rsidRPr="00DD121D" w:rsidRDefault="0087410C" w:rsidP="001B5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749D5"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10C" w:rsidRPr="00DD121D" w:rsidRDefault="000749D5" w:rsidP="001B5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9,8 </w:t>
            </w:r>
            <w:r w:rsidR="0087410C">
              <w:rPr>
                <w:sz w:val="20"/>
                <w:szCs w:val="20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10C" w:rsidRPr="00DD121D" w:rsidRDefault="000749D5" w:rsidP="001B5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10C" w:rsidRPr="00DD121D" w:rsidRDefault="0087410C" w:rsidP="001B5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7410C" w:rsidRPr="00DB07B9" w:rsidRDefault="0087410C" w:rsidP="0087410C">
      <w:pPr>
        <w:jc w:val="both"/>
        <w:rPr>
          <w:sz w:val="20"/>
          <w:szCs w:val="20"/>
        </w:rPr>
      </w:pPr>
      <w:r w:rsidRPr="00DB07B9">
        <w:rPr>
          <w:i/>
          <w:iCs/>
          <w:sz w:val="20"/>
          <w:szCs w:val="20"/>
        </w:rPr>
        <w:t>Escala de nubosidad: 0 completamente despejado, 9 completamente cubierto</w:t>
      </w:r>
      <w:r w:rsidRPr="00DB07B9">
        <w:rPr>
          <w:sz w:val="20"/>
          <w:szCs w:val="20"/>
        </w:rPr>
        <w:t xml:space="preserve"> </w:t>
      </w:r>
    </w:p>
    <w:p w:rsidR="0087410C" w:rsidRPr="00DB07B9" w:rsidRDefault="0087410C" w:rsidP="0087410C">
      <w:pPr>
        <w:ind w:firstLine="708"/>
        <w:jc w:val="both"/>
        <w:rPr>
          <w:sz w:val="20"/>
          <w:szCs w:val="20"/>
        </w:rPr>
      </w:pPr>
      <w:proofErr w:type="spellStart"/>
      <w:proofErr w:type="gramStart"/>
      <w:r w:rsidRPr="00DB07B9">
        <w:rPr>
          <w:i/>
          <w:sz w:val="20"/>
          <w:szCs w:val="20"/>
        </w:rPr>
        <w:t>dda</w:t>
      </w:r>
      <w:proofErr w:type="spellEnd"/>
      <w:proofErr w:type="gramEnd"/>
      <w:r w:rsidRPr="00DB07B9">
        <w:rPr>
          <w:i/>
          <w:sz w:val="20"/>
          <w:szCs w:val="20"/>
        </w:rPr>
        <w:t>: después de aplicación.</w:t>
      </w:r>
      <w:r w:rsidRPr="00DB07B9">
        <w:rPr>
          <w:sz w:val="20"/>
          <w:szCs w:val="20"/>
        </w:rPr>
        <w:t xml:space="preserve"> </w:t>
      </w:r>
    </w:p>
    <w:p w:rsidR="00D23076" w:rsidRDefault="00D23076" w:rsidP="00FB716F">
      <w:pPr>
        <w:pStyle w:val="Textoindependienteprimerasangra"/>
        <w:ind w:firstLine="708"/>
        <w:jc w:val="both"/>
      </w:pPr>
    </w:p>
    <w:p w:rsidR="002C1C52" w:rsidRDefault="00C63268" w:rsidP="00FB716F">
      <w:pPr>
        <w:pStyle w:val="Textoindependienteprimerasangra"/>
        <w:ind w:firstLine="708"/>
        <w:jc w:val="both"/>
      </w:pPr>
      <w:r>
        <w:t>En</w:t>
      </w:r>
      <w:r w:rsidR="003A4AB5">
        <w:t xml:space="preserve"> floración se midió el número de hojas fotosintéticamente activas, la altura final </w:t>
      </w:r>
      <w:r w:rsidR="002031A7">
        <w:t>de plantas, el vigor e</w:t>
      </w:r>
      <w:r w:rsidR="003A4AB5">
        <w:t xml:space="preserve"> índice verde por Spad. </w:t>
      </w:r>
      <w:r w:rsidR="002C1C52" w:rsidRPr="003A0C30">
        <w:t>La cosecha se realizó en forma manual, con trilla estacionaria de las muestras. Para el estudio de los resultados se realizaron análisis de la varianza y comparaciones de medias</w:t>
      </w:r>
      <w:r w:rsidR="002C1C52">
        <w:t xml:space="preserve">. </w:t>
      </w:r>
    </w:p>
    <w:p w:rsidR="003322ED" w:rsidRDefault="003322ED" w:rsidP="00B967A0">
      <w:pPr>
        <w:jc w:val="both"/>
        <w:rPr>
          <w:b/>
        </w:rPr>
      </w:pPr>
      <w:r>
        <w:rPr>
          <w:b/>
        </w:rPr>
        <w:t>RESULTADOS</w:t>
      </w:r>
    </w:p>
    <w:p w:rsidR="00B967A0" w:rsidRPr="00FE5B65" w:rsidRDefault="00B967A0" w:rsidP="00FE5B65">
      <w:pPr>
        <w:pStyle w:val="Prrafodelista"/>
        <w:numPr>
          <w:ilvl w:val="0"/>
          <w:numId w:val="15"/>
        </w:numPr>
        <w:jc w:val="both"/>
        <w:rPr>
          <w:b/>
        </w:rPr>
      </w:pPr>
      <w:r w:rsidRPr="00FE5B65">
        <w:rPr>
          <w:b/>
        </w:rPr>
        <w:t>Condiciones ambientales en el sitio experimental</w:t>
      </w:r>
    </w:p>
    <w:p w:rsidR="007E6099" w:rsidRDefault="007E6099" w:rsidP="007E6099">
      <w:pPr>
        <w:ind w:firstLine="708"/>
        <w:jc w:val="both"/>
      </w:pPr>
      <w:r>
        <w:t xml:space="preserve">En la Figura 1 se presentan las precipitaciones del sitio durante el ciclo de cultivo, y en la Figura 2 las temperaturas, horas de luz y el coeficiente </w:t>
      </w:r>
      <w:proofErr w:type="spellStart"/>
      <w:r>
        <w:t>fototermal</w:t>
      </w:r>
      <w:proofErr w:type="spellEnd"/>
      <w:r>
        <w:t xml:space="preserve"> (Q) para Pergamino. Por su parte, en la Figura 3 se comparan las temperaturas máximas de este ciclo con las anteriores campañas.</w:t>
      </w:r>
      <w:r w:rsidRPr="000B40AE">
        <w:t xml:space="preserve"> </w:t>
      </w:r>
      <w:r>
        <w:t>Las precipitaciones fueron escasas (Figura 1) y acompañadas de temperaturas extremadamente alt</w:t>
      </w:r>
      <w:r w:rsidR="00A23C60">
        <w:t xml:space="preserve">as durante el mes de diciembre </w:t>
      </w:r>
      <w:r>
        <w:t xml:space="preserve">(Figuras 2 y 3). Las </w:t>
      </w:r>
      <w:r w:rsidR="00F7440E">
        <w:t>lluvias</w:t>
      </w:r>
      <w:r>
        <w:t xml:space="preserve"> regresaron hacia enero, y fueron históricamente elevadas en febrero, aunque el cultivo había superado su etapa de sensibilidad a estos eventos extremos, especialmente en el caso de sitios que como el presente ocupaban posiciones altas en el relieve. Las condiciones de luminosidad fueron escasas, originando un cociente </w:t>
      </w:r>
      <w:proofErr w:type="spellStart"/>
      <w:r>
        <w:t>fototermal</w:t>
      </w:r>
      <w:proofErr w:type="spellEnd"/>
      <w:r>
        <w:t xml:space="preserve"> (Q) medio de 1,35, en comparación con 1,9 de la campaña anterior (Figura 2).</w:t>
      </w:r>
    </w:p>
    <w:p w:rsidR="007E6099" w:rsidRDefault="00A23C60" w:rsidP="007E6099">
      <w:pPr>
        <w:ind w:left="360"/>
        <w:jc w:val="center"/>
      </w:pPr>
      <w:r w:rsidRPr="00A23C60">
        <w:rPr>
          <w:noProof/>
        </w:rPr>
        <w:drawing>
          <wp:inline distT="0" distB="0" distL="0" distR="0">
            <wp:extent cx="4777247" cy="303027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344" cy="303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099" w:rsidRPr="007E6099" w:rsidRDefault="007E6099" w:rsidP="007E6099">
      <w:pPr>
        <w:ind w:left="360"/>
        <w:jc w:val="both"/>
      </w:pPr>
      <w:r w:rsidRPr="007E6099">
        <w:rPr>
          <w:b/>
          <w:bCs/>
          <w:sz w:val="22"/>
        </w:rPr>
        <w:t>Figura 1:</w:t>
      </w:r>
      <w:r w:rsidRPr="007E6099">
        <w:rPr>
          <w:sz w:val="22"/>
        </w:rPr>
        <w:t xml:space="preserve"> </w:t>
      </w:r>
      <w:r w:rsidR="00A23C60">
        <w:rPr>
          <w:i/>
          <w:iCs/>
          <w:sz w:val="22"/>
        </w:rPr>
        <w:t>Precipitaciones y</w:t>
      </w:r>
      <w:r w:rsidRPr="007E6099">
        <w:rPr>
          <w:i/>
          <w:iCs/>
          <w:sz w:val="22"/>
        </w:rPr>
        <w:t xml:space="preserve"> evapotranspiración </w:t>
      </w:r>
      <w:proofErr w:type="spellStart"/>
      <w:r w:rsidRPr="007E6099">
        <w:rPr>
          <w:i/>
          <w:iCs/>
          <w:sz w:val="22"/>
        </w:rPr>
        <w:t>decádic</w:t>
      </w:r>
      <w:r w:rsidR="00A23C60">
        <w:rPr>
          <w:i/>
          <w:iCs/>
          <w:sz w:val="22"/>
        </w:rPr>
        <w:t>a</w:t>
      </w:r>
      <w:proofErr w:type="spellEnd"/>
      <w:r w:rsidRPr="007E6099">
        <w:rPr>
          <w:i/>
          <w:iCs/>
          <w:sz w:val="22"/>
        </w:rPr>
        <w:t xml:space="preserve"> acumulad</w:t>
      </w:r>
      <w:r w:rsidR="00A23C60">
        <w:rPr>
          <w:i/>
          <w:iCs/>
          <w:sz w:val="22"/>
        </w:rPr>
        <w:t>a</w:t>
      </w:r>
      <w:r w:rsidRPr="007E6099">
        <w:rPr>
          <w:i/>
          <w:iCs/>
          <w:sz w:val="22"/>
        </w:rPr>
        <w:t xml:space="preserve"> (mm) en el sitio experimental. </w:t>
      </w:r>
      <w:r w:rsidRPr="007E6099">
        <w:rPr>
          <w:i/>
          <w:iCs/>
          <w:sz w:val="22"/>
          <w:szCs w:val="22"/>
        </w:rPr>
        <w:t>Pergamino, Bs As. Campaña 2013/14. Agua disponible inicial en el suelo (140 cm) 1</w:t>
      </w:r>
      <w:r>
        <w:rPr>
          <w:i/>
          <w:iCs/>
          <w:sz w:val="22"/>
          <w:szCs w:val="22"/>
        </w:rPr>
        <w:t>4</w:t>
      </w:r>
      <w:r w:rsidRPr="007E6099">
        <w:rPr>
          <w:i/>
          <w:iCs/>
          <w:sz w:val="22"/>
          <w:szCs w:val="22"/>
        </w:rPr>
        <w:t xml:space="preserve">0 </w:t>
      </w:r>
      <w:proofErr w:type="spellStart"/>
      <w:r w:rsidRPr="007E6099">
        <w:rPr>
          <w:i/>
          <w:iCs/>
          <w:sz w:val="22"/>
          <w:szCs w:val="22"/>
        </w:rPr>
        <w:t>mm.</w:t>
      </w:r>
      <w:proofErr w:type="spellEnd"/>
      <w:r w:rsidRPr="007E6099">
        <w:rPr>
          <w:i/>
          <w:iCs/>
          <w:sz w:val="22"/>
          <w:szCs w:val="22"/>
        </w:rPr>
        <w:t xml:space="preserve"> Precipitaciones totales en el ciclo 865 </w:t>
      </w:r>
      <w:proofErr w:type="spellStart"/>
      <w:r w:rsidRPr="007E6099">
        <w:rPr>
          <w:i/>
          <w:iCs/>
          <w:sz w:val="22"/>
          <w:szCs w:val="22"/>
        </w:rPr>
        <w:t>mm.</w:t>
      </w:r>
      <w:proofErr w:type="spellEnd"/>
      <w:r w:rsidRPr="007E6099">
        <w:rPr>
          <w:i/>
          <w:iCs/>
          <w:sz w:val="22"/>
          <w:szCs w:val="22"/>
        </w:rPr>
        <w:t xml:space="preserve"> </w:t>
      </w:r>
    </w:p>
    <w:p w:rsidR="007E6099" w:rsidRPr="007E6099" w:rsidRDefault="007E6099" w:rsidP="007E6099">
      <w:pPr>
        <w:pStyle w:val="Prrafodelista"/>
        <w:ind w:left="360"/>
        <w:jc w:val="center"/>
        <w:rPr>
          <w:i/>
          <w:iCs/>
        </w:rPr>
      </w:pPr>
      <w:r>
        <w:rPr>
          <w:noProof/>
        </w:rPr>
        <w:lastRenderedPageBreak/>
        <w:drawing>
          <wp:inline distT="0" distB="0" distL="0" distR="0" wp14:anchorId="6351BD81" wp14:editId="51DFDB00">
            <wp:extent cx="4848446" cy="2935739"/>
            <wp:effectExtent l="0" t="0" r="0" b="0"/>
            <wp:docPr id="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9" b="5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576" cy="293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099" w:rsidRPr="007E6099" w:rsidRDefault="007E6099" w:rsidP="007E6099">
      <w:pPr>
        <w:pStyle w:val="Prrafodelista"/>
        <w:ind w:left="360"/>
        <w:jc w:val="both"/>
        <w:rPr>
          <w:i/>
          <w:iCs/>
          <w:sz w:val="22"/>
        </w:rPr>
      </w:pPr>
      <w:r w:rsidRPr="007E6099">
        <w:rPr>
          <w:b/>
          <w:bCs/>
          <w:sz w:val="22"/>
        </w:rPr>
        <w:t>Figura 2:</w:t>
      </w:r>
      <w:r w:rsidRPr="007E6099">
        <w:rPr>
          <w:sz w:val="22"/>
        </w:rPr>
        <w:t xml:space="preserve"> </w:t>
      </w:r>
      <w:r w:rsidRPr="007E6099">
        <w:rPr>
          <w:i/>
          <w:sz w:val="22"/>
        </w:rPr>
        <w:t xml:space="preserve">Insolación (en </w:t>
      </w:r>
      <w:proofErr w:type="spellStart"/>
      <w:r w:rsidRPr="007E6099">
        <w:rPr>
          <w:i/>
          <w:sz w:val="22"/>
        </w:rPr>
        <w:t>hs</w:t>
      </w:r>
      <w:proofErr w:type="spellEnd"/>
      <w:r w:rsidRPr="007E6099">
        <w:rPr>
          <w:i/>
          <w:sz w:val="22"/>
        </w:rPr>
        <w:t xml:space="preserve"> y décimas de hora) y t</w:t>
      </w:r>
      <w:r w:rsidRPr="007E6099">
        <w:rPr>
          <w:i/>
          <w:iCs/>
          <w:sz w:val="22"/>
        </w:rPr>
        <w:t>emperatura media (</w:t>
      </w:r>
      <w:proofErr w:type="spellStart"/>
      <w:r w:rsidRPr="007E6099">
        <w:rPr>
          <w:i/>
          <w:iCs/>
          <w:sz w:val="22"/>
        </w:rPr>
        <w:t>ºC</w:t>
      </w:r>
      <w:proofErr w:type="spellEnd"/>
      <w:r w:rsidRPr="007E6099">
        <w:rPr>
          <w:i/>
          <w:iCs/>
          <w:sz w:val="22"/>
        </w:rPr>
        <w:t>) diaria para el período 10 de Diciembre – 10 de Enero, en el transcurso del cual se ubicó la etapa crítica para la definición de los rendimientos. Datos tomados de la estación meteorológica de la EEA INTA Pergamino, (Bs As), campaña 2013/14.</w:t>
      </w:r>
    </w:p>
    <w:p w:rsidR="007E6099" w:rsidRDefault="007E6099" w:rsidP="007E6099">
      <w:pPr>
        <w:pStyle w:val="Prrafodelista"/>
        <w:ind w:left="360"/>
        <w:jc w:val="center"/>
      </w:pPr>
      <w:r>
        <w:rPr>
          <w:noProof/>
        </w:rPr>
        <w:drawing>
          <wp:inline distT="0" distB="0" distL="0" distR="0" wp14:anchorId="6218801E" wp14:editId="60F7F2D0">
            <wp:extent cx="4527550" cy="2720975"/>
            <wp:effectExtent l="0" t="0" r="0" b="0"/>
            <wp:docPr id="1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62" b="6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099" w:rsidRPr="00702987" w:rsidRDefault="007E6099" w:rsidP="007E6099">
      <w:pPr>
        <w:pStyle w:val="Sangradetextonormal"/>
        <w:ind w:left="0"/>
        <w:jc w:val="both"/>
        <w:rPr>
          <w:i/>
          <w:sz w:val="22"/>
        </w:rPr>
      </w:pPr>
      <w:r w:rsidRPr="00702987">
        <w:rPr>
          <w:b/>
          <w:sz w:val="22"/>
        </w:rPr>
        <w:t>Figura 3:</w:t>
      </w:r>
      <w:r w:rsidRPr="00702987">
        <w:rPr>
          <w:sz w:val="22"/>
        </w:rPr>
        <w:t xml:space="preserve"> T</w:t>
      </w:r>
      <w:r w:rsidRPr="00702987">
        <w:rPr>
          <w:i/>
          <w:sz w:val="22"/>
        </w:rPr>
        <w:t xml:space="preserve">emperatura máxima diaria durante el período crítico para la campañas 2011/12, 2012/13 y 2013/14. Observe el incremento de temperaturas hacia enero de 2012 (línea roja), y el sostenimiento de altas temperaturas durante diciembre de 2013 (línea verde). </w:t>
      </w:r>
    </w:p>
    <w:p w:rsidR="003322ED" w:rsidRDefault="00D52B48" w:rsidP="00BD6CEF">
      <w:pPr>
        <w:jc w:val="both"/>
        <w:rPr>
          <w:b/>
          <w:iCs/>
        </w:rPr>
      </w:pPr>
      <w:r>
        <w:rPr>
          <w:b/>
          <w:iCs/>
        </w:rPr>
        <w:t xml:space="preserve">B) </w:t>
      </w:r>
      <w:r w:rsidR="003322ED" w:rsidRPr="003322ED">
        <w:rPr>
          <w:b/>
          <w:iCs/>
        </w:rPr>
        <w:t>Resultados de los experimentos</w:t>
      </w:r>
    </w:p>
    <w:p w:rsidR="002C6C9D" w:rsidRDefault="00D52B48" w:rsidP="00C63268">
      <w:pPr>
        <w:ind w:firstLine="708"/>
        <w:jc w:val="both"/>
        <w:rPr>
          <w:b/>
          <w:sz w:val="22"/>
        </w:rPr>
      </w:pPr>
      <w:r w:rsidRPr="00D52B48">
        <w:rPr>
          <w:iCs/>
        </w:rPr>
        <w:t xml:space="preserve">En la Tabla </w:t>
      </w:r>
      <w:r w:rsidR="006124FC">
        <w:rPr>
          <w:iCs/>
        </w:rPr>
        <w:t>6</w:t>
      </w:r>
      <w:r w:rsidRPr="00D52B48">
        <w:rPr>
          <w:iCs/>
        </w:rPr>
        <w:t xml:space="preserve"> se presentan los parámetros morfológicos y fisiológicos de cultivo</w:t>
      </w:r>
      <w:r w:rsidR="00596ACA">
        <w:rPr>
          <w:iCs/>
        </w:rPr>
        <w:t xml:space="preserve"> así como los componentes del rendimiento</w:t>
      </w:r>
      <w:r w:rsidR="00F7440E">
        <w:rPr>
          <w:iCs/>
        </w:rPr>
        <w:t xml:space="preserve"> y </w:t>
      </w:r>
      <w:r w:rsidR="008B1BAB">
        <w:rPr>
          <w:iCs/>
        </w:rPr>
        <w:t xml:space="preserve">el análisis estadístico </w:t>
      </w:r>
      <w:r w:rsidR="00F7440E">
        <w:rPr>
          <w:iCs/>
        </w:rPr>
        <w:t>Por su pa</w:t>
      </w:r>
      <w:r w:rsidR="00EE0418">
        <w:rPr>
          <w:iCs/>
        </w:rPr>
        <w:t>r</w:t>
      </w:r>
      <w:r w:rsidR="00F7440E">
        <w:rPr>
          <w:iCs/>
        </w:rPr>
        <w:t>te</w:t>
      </w:r>
      <w:r w:rsidR="00EE0418">
        <w:rPr>
          <w:iCs/>
        </w:rPr>
        <w:t>,</w:t>
      </w:r>
      <w:r w:rsidR="008B1BAB">
        <w:rPr>
          <w:iCs/>
        </w:rPr>
        <w:t xml:space="preserve"> </w:t>
      </w:r>
      <w:r w:rsidRPr="00D52B48">
        <w:rPr>
          <w:iCs/>
        </w:rPr>
        <w:t xml:space="preserve">en </w:t>
      </w:r>
      <w:r>
        <w:rPr>
          <w:iCs/>
        </w:rPr>
        <w:t>la Figura 4</w:t>
      </w:r>
      <w:r w:rsidR="00EE0418">
        <w:rPr>
          <w:iCs/>
        </w:rPr>
        <w:t xml:space="preserve"> se </w:t>
      </w:r>
      <w:proofErr w:type="gramStart"/>
      <w:r w:rsidR="00EE0418">
        <w:rPr>
          <w:iCs/>
        </w:rPr>
        <w:t>muestran</w:t>
      </w:r>
      <w:proofErr w:type="gramEnd"/>
      <w:r>
        <w:rPr>
          <w:iCs/>
        </w:rPr>
        <w:t xml:space="preserve"> </w:t>
      </w:r>
      <w:r w:rsidR="00596ACA">
        <w:rPr>
          <w:iCs/>
        </w:rPr>
        <w:t>los rendimientos</w:t>
      </w:r>
      <w:r w:rsidR="002A57EA">
        <w:rPr>
          <w:iCs/>
        </w:rPr>
        <w:t xml:space="preserve"> y</w:t>
      </w:r>
      <w:r w:rsidR="00596ACA">
        <w:rPr>
          <w:iCs/>
        </w:rPr>
        <w:t xml:space="preserve"> su</w:t>
      </w:r>
      <w:r w:rsidR="00EE0418">
        <w:rPr>
          <w:iCs/>
        </w:rPr>
        <w:t xml:space="preserve"> error</w:t>
      </w:r>
      <w:r w:rsidR="002A57EA">
        <w:rPr>
          <w:iCs/>
        </w:rPr>
        <w:t xml:space="preserve"> en las barras verticales</w:t>
      </w:r>
      <w:r w:rsidR="00596ACA">
        <w:rPr>
          <w:iCs/>
        </w:rPr>
        <w:t xml:space="preserve">. </w:t>
      </w:r>
    </w:p>
    <w:p w:rsidR="002C6C9D" w:rsidRDefault="002C6C9D" w:rsidP="00831D97">
      <w:pPr>
        <w:jc w:val="both"/>
        <w:rPr>
          <w:b/>
          <w:sz w:val="22"/>
        </w:rPr>
      </w:pPr>
    </w:p>
    <w:p w:rsidR="006124FC" w:rsidRDefault="006124FC" w:rsidP="00831D97">
      <w:pPr>
        <w:jc w:val="both"/>
        <w:rPr>
          <w:b/>
          <w:sz w:val="22"/>
        </w:rPr>
      </w:pPr>
    </w:p>
    <w:p w:rsidR="00831D97" w:rsidRDefault="000749D5" w:rsidP="00831D97">
      <w:pPr>
        <w:jc w:val="both"/>
        <w:rPr>
          <w:i/>
          <w:sz w:val="22"/>
        </w:rPr>
      </w:pPr>
      <w:r>
        <w:rPr>
          <w:b/>
          <w:sz w:val="22"/>
        </w:rPr>
        <w:lastRenderedPageBreak/>
        <w:t>T</w:t>
      </w:r>
      <w:r w:rsidR="00831D97" w:rsidRPr="00596ACA">
        <w:rPr>
          <w:b/>
          <w:sz w:val="22"/>
        </w:rPr>
        <w:t xml:space="preserve">abla </w:t>
      </w:r>
      <w:r w:rsidR="002D3A0B">
        <w:rPr>
          <w:b/>
          <w:sz w:val="22"/>
        </w:rPr>
        <w:t>6</w:t>
      </w:r>
      <w:r w:rsidR="00831D97" w:rsidRPr="00596ACA">
        <w:rPr>
          <w:b/>
          <w:sz w:val="22"/>
        </w:rPr>
        <w:t xml:space="preserve">: </w:t>
      </w:r>
      <w:r w:rsidR="00831D97" w:rsidRPr="00596ACA">
        <w:rPr>
          <w:i/>
          <w:sz w:val="22"/>
        </w:rPr>
        <w:t>Parámetros morfológicos de cultivo</w:t>
      </w:r>
      <w:r w:rsidR="008A2447" w:rsidRPr="00596ACA">
        <w:rPr>
          <w:i/>
          <w:sz w:val="22"/>
        </w:rPr>
        <w:t xml:space="preserve"> durante el período crítico</w:t>
      </w:r>
      <w:r w:rsidR="00831D97" w:rsidRPr="00596ACA">
        <w:rPr>
          <w:i/>
          <w:sz w:val="22"/>
        </w:rPr>
        <w:t>:</w:t>
      </w:r>
      <w:r w:rsidR="009643B4" w:rsidRPr="00596ACA">
        <w:rPr>
          <w:i/>
          <w:sz w:val="22"/>
        </w:rPr>
        <w:t xml:space="preserve"> </w:t>
      </w:r>
      <w:proofErr w:type="spellStart"/>
      <w:r w:rsidR="00BF6CA3">
        <w:rPr>
          <w:i/>
          <w:sz w:val="22"/>
        </w:rPr>
        <w:t>I</w:t>
      </w:r>
      <w:r w:rsidR="00831D97" w:rsidRPr="00596ACA">
        <w:rPr>
          <w:i/>
          <w:sz w:val="22"/>
        </w:rPr>
        <w:t>ndice</w:t>
      </w:r>
      <w:proofErr w:type="spellEnd"/>
      <w:r w:rsidR="00831D97" w:rsidRPr="00596ACA">
        <w:rPr>
          <w:i/>
          <w:sz w:val="22"/>
        </w:rPr>
        <w:t xml:space="preserve"> de vigor</w:t>
      </w:r>
      <w:r w:rsidR="00971FDD" w:rsidRPr="00596ACA">
        <w:rPr>
          <w:i/>
          <w:sz w:val="22"/>
        </w:rPr>
        <w:t>,</w:t>
      </w:r>
      <w:r w:rsidR="008A2447" w:rsidRPr="00596ACA">
        <w:rPr>
          <w:i/>
          <w:sz w:val="22"/>
        </w:rPr>
        <w:t xml:space="preserve"> </w:t>
      </w:r>
      <w:r w:rsidR="00971FDD" w:rsidRPr="00596ACA">
        <w:rPr>
          <w:i/>
          <w:sz w:val="22"/>
        </w:rPr>
        <w:t>altura de planta, intercepción,</w:t>
      </w:r>
      <w:r w:rsidR="00831D97" w:rsidRPr="00596ACA">
        <w:rPr>
          <w:i/>
          <w:sz w:val="22"/>
        </w:rPr>
        <w:t xml:space="preserve"> intensidad de verde determinado mediante lecturas Spad</w:t>
      </w:r>
      <w:r w:rsidR="00971FDD" w:rsidRPr="00596ACA">
        <w:rPr>
          <w:i/>
          <w:sz w:val="22"/>
        </w:rPr>
        <w:t xml:space="preserve"> y componentes numéricos del rendimiento</w:t>
      </w:r>
      <w:r w:rsidR="00831D97" w:rsidRPr="00596ACA">
        <w:rPr>
          <w:i/>
          <w:sz w:val="22"/>
        </w:rPr>
        <w:t xml:space="preserve">. </w:t>
      </w:r>
      <w:r w:rsidR="00503DBF" w:rsidRPr="002D3A0B">
        <w:rPr>
          <w:b/>
          <w:i/>
          <w:sz w:val="22"/>
        </w:rPr>
        <w:t xml:space="preserve">Tratamientos </w:t>
      </w:r>
      <w:r w:rsidR="006124FC" w:rsidRPr="002D3A0B">
        <w:rPr>
          <w:b/>
          <w:i/>
          <w:sz w:val="22"/>
        </w:rPr>
        <w:t xml:space="preserve">de semilla </w:t>
      </w:r>
      <w:r w:rsidR="001642C6" w:rsidRPr="002D3A0B">
        <w:rPr>
          <w:b/>
          <w:i/>
          <w:sz w:val="22"/>
        </w:rPr>
        <w:t>en</w:t>
      </w:r>
      <w:r w:rsidR="00503DBF" w:rsidRPr="002D3A0B">
        <w:rPr>
          <w:b/>
          <w:i/>
          <w:sz w:val="22"/>
        </w:rPr>
        <w:t xml:space="preserve"> </w:t>
      </w:r>
      <w:r w:rsidR="00C24C9C" w:rsidRPr="002D3A0B">
        <w:rPr>
          <w:b/>
          <w:i/>
          <w:sz w:val="22"/>
        </w:rPr>
        <w:t>Sorgo</w:t>
      </w:r>
      <w:r w:rsidR="00503DBF" w:rsidRPr="00596ACA">
        <w:rPr>
          <w:i/>
          <w:sz w:val="22"/>
        </w:rPr>
        <w:t xml:space="preserve">. </w:t>
      </w:r>
      <w:r w:rsidR="00831D97" w:rsidRPr="00596ACA">
        <w:rPr>
          <w:i/>
          <w:sz w:val="22"/>
        </w:rPr>
        <w:t>Pergamino, campaña 20</w:t>
      </w:r>
      <w:r w:rsidR="008A2447" w:rsidRPr="00596ACA">
        <w:rPr>
          <w:i/>
          <w:sz w:val="22"/>
        </w:rPr>
        <w:t>1</w:t>
      </w:r>
      <w:r w:rsidR="00971FDD" w:rsidRPr="00596ACA">
        <w:rPr>
          <w:i/>
          <w:sz w:val="22"/>
        </w:rPr>
        <w:t>3</w:t>
      </w:r>
      <w:r w:rsidR="00831D97" w:rsidRPr="00596ACA">
        <w:rPr>
          <w:i/>
          <w:sz w:val="22"/>
        </w:rPr>
        <w:t>/1</w:t>
      </w:r>
      <w:r w:rsidR="00971FDD" w:rsidRPr="00596ACA">
        <w:rPr>
          <w:i/>
          <w:sz w:val="22"/>
        </w:rPr>
        <w:t>4</w:t>
      </w:r>
      <w:r w:rsidR="00831D97" w:rsidRPr="00596ACA">
        <w:rPr>
          <w:i/>
          <w:sz w:val="22"/>
        </w:rPr>
        <w:t xml:space="preserve">. </w:t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2030"/>
        <w:gridCol w:w="882"/>
        <w:gridCol w:w="882"/>
        <w:gridCol w:w="991"/>
        <w:gridCol w:w="773"/>
        <w:gridCol w:w="882"/>
        <w:gridCol w:w="882"/>
        <w:gridCol w:w="882"/>
      </w:tblGrid>
      <w:tr w:rsidR="00BF6CA3" w:rsidRPr="003B6DB4" w:rsidTr="00BF6CA3">
        <w:trPr>
          <w:jc w:val="center"/>
        </w:trPr>
        <w:tc>
          <w:tcPr>
            <w:tcW w:w="608" w:type="dxa"/>
            <w:tcBorders>
              <w:bottom w:val="double" w:sz="4" w:space="0" w:color="auto"/>
            </w:tcBorders>
            <w:shd w:val="clear" w:color="auto" w:fill="33CCCC"/>
            <w:vAlign w:val="center"/>
          </w:tcPr>
          <w:p w:rsidR="00BF6CA3" w:rsidRDefault="00BF6CA3" w:rsidP="0008114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Trat</w:t>
            </w:r>
            <w:proofErr w:type="spellEnd"/>
          </w:p>
        </w:tc>
        <w:tc>
          <w:tcPr>
            <w:tcW w:w="2030" w:type="dxa"/>
            <w:tcBorders>
              <w:bottom w:val="double" w:sz="4" w:space="0" w:color="auto"/>
            </w:tcBorders>
            <w:shd w:val="clear" w:color="auto" w:fill="33CCCC"/>
            <w:vAlign w:val="center"/>
          </w:tcPr>
          <w:p w:rsidR="00BF6CA3" w:rsidRDefault="00BF6CA3" w:rsidP="00081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shd w:val="clear" w:color="auto" w:fill="33CCCC"/>
            <w:vAlign w:val="center"/>
          </w:tcPr>
          <w:p w:rsidR="00BF6CA3" w:rsidRPr="00A908B8" w:rsidRDefault="00BF6CA3" w:rsidP="000811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Vigor R2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shd w:val="clear" w:color="auto" w:fill="33CCCC"/>
            <w:vAlign w:val="center"/>
          </w:tcPr>
          <w:p w:rsidR="00BF6CA3" w:rsidRPr="00A908B8" w:rsidRDefault="00BF6CA3" w:rsidP="00081147">
            <w:pPr>
              <w:jc w:val="center"/>
              <w:rPr>
                <w:b/>
                <w:bCs/>
                <w:sz w:val="18"/>
                <w:szCs w:val="18"/>
              </w:rPr>
            </w:pPr>
            <w:r w:rsidRPr="00A908B8">
              <w:rPr>
                <w:b/>
                <w:bCs/>
                <w:sz w:val="18"/>
                <w:szCs w:val="18"/>
              </w:rPr>
              <w:t>Altura planta (cm)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shd w:val="clear" w:color="auto" w:fill="33CCCC"/>
          </w:tcPr>
          <w:p w:rsidR="00BF6CA3" w:rsidRPr="00A908B8" w:rsidRDefault="00BF6CA3" w:rsidP="00D52B48">
            <w:pPr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>Cobertura Intercepción (%</w:t>
            </w:r>
            <w:r w:rsidRPr="00A908B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73" w:type="dxa"/>
            <w:tcBorders>
              <w:bottom w:val="double" w:sz="4" w:space="0" w:color="auto"/>
            </w:tcBorders>
            <w:shd w:val="clear" w:color="auto" w:fill="33CCCC"/>
            <w:vAlign w:val="center"/>
          </w:tcPr>
          <w:p w:rsidR="00BF6CA3" w:rsidRPr="00A908B8" w:rsidRDefault="00BF6CA3" w:rsidP="00081147">
            <w:pPr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Spad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shd w:val="clear" w:color="auto" w:fill="33CCCC"/>
            <w:vAlign w:val="center"/>
          </w:tcPr>
          <w:p w:rsidR="00BF6CA3" w:rsidRPr="00A908B8" w:rsidRDefault="00BF6CA3" w:rsidP="00B87ED2">
            <w:pPr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pt-BR"/>
              </w:rPr>
              <w:t>Rend</w:t>
            </w:r>
            <w:proofErr w:type="spellEnd"/>
            <w:r>
              <w:rPr>
                <w:b/>
                <w:bCs/>
                <w:sz w:val="18"/>
                <w:szCs w:val="18"/>
                <w:lang w:val="pt-BR"/>
              </w:rPr>
              <w:t xml:space="preserve"> (kg/ha)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shd w:val="clear" w:color="auto" w:fill="33CCCC"/>
            <w:vAlign w:val="center"/>
          </w:tcPr>
          <w:p w:rsidR="00BF6CA3" w:rsidRPr="00A908B8" w:rsidRDefault="00BF6CA3" w:rsidP="008E2EF6">
            <w:pPr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NG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shd w:val="clear" w:color="auto" w:fill="33CCCC"/>
            <w:vAlign w:val="center"/>
          </w:tcPr>
          <w:p w:rsidR="00BF6CA3" w:rsidRPr="00A908B8" w:rsidRDefault="00BF6CA3" w:rsidP="00254E3A">
            <w:pPr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PG (g x 1000)</w:t>
            </w:r>
          </w:p>
        </w:tc>
      </w:tr>
      <w:tr w:rsidR="002D3A0B" w:rsidRPr="001968C5" w:rsidTr="00A53925">
        <w:trPr>
          <w:jc w:val="center"/>
        </w:trPr>
        <w:tc>
          <w:tcPr>
            <w:tcW w:w="608" w:type="dxa"/>
            <w:tcBorders>
              <w:top w:val="double" w:sz="4" w:space="0" w:color="auto"/>
            </w:tcBorders>
            <w:vAlign w:val="bottom"/>
          </w:tcPr>
          <w:p w:rsidR="002D3A0B" w:rsidRPr="009615B3" w:rsidRDefault="002D3A0B" w:rsidP="00254E3A">
            <w:pPr>
              <w:ind w:firstLineChars="7" w:firstLine="14"/>
              <w:jc w:val="center"/>
              <w:rPr>
                <w:b/>
                <w:sz w:val="20"/>
                <w:szCs w:val="20"/>
              </w:rPr>
            </w:pPr>
            <w:r w:rsidRPr="009615B3">
              <w:rPr>
                <w:b/>
                <w:sz w:val="20"/>
                <w:szCs w:val="20"/>
              </w:rPr>
              <w:t>T1</w:t>
            </w:r>
          </w:p>
        </w:tc>
        <w:tc>
          <w:tcPr>
            <w:tcW w:w="2030" w:type="dxa"/>
            <w:tcBorders>
              <w:top w:val="double" w:sz="4" w:space="0" w:color="auto"/>
            </w:tcBorders>
            <w:vAlign w:val="bottom"/>
          </w:tcPr>
          <w:p w:rsidR="002D3A0B" w:rsidRPr="00264C23" w:rsidRDefault="002D3A0B" w:rsidP="00073BB8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Testigo </w:t>
            </w:r>
          </w:p>
        </w:tc>
        <w:tc>
          <w:tcPr>
            <w:tcW w:w="882" w:type="dxa"/>
            <w:tcBorders>
              <w:top w:val="double" w:sz="4" w:space="0" w:color="auto"/>
            </w:tcBorders>
            <w:vAlign w:val="center"/>
          </w:tcPr>
          <w:p w:rsidR="002D3A0B" w:rsidRPr="00BF6CA3" w:rsidRDefault="002D3A0B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3,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4</w:t>
            </w:r>
          </w:p>
        </w:tc>
        <w:tc>
          <w:tcPr>
            <w:tcW w:w="882" w:type="dxa"/>
            <w:tcBorders>
              <w:top w:val="double" w:sz="4" w:space="0" w:color="auto"/>
            </w:tcBorders>
            <w:vAlign w:val="center"/>
          </w:tcPr>
          <w:p w:rsidR="002D3A0B" w:rsidRPr="00BF6CA3" w:rsidRDefault="002D3A0B" w:rsidP="006124FC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24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2</w:t>
            </w:r>
          </w:p>
        </w:tc>
        <w:tc>
          <w:tcPr>
            <w:tcW w:w="991" w:type="dxa"/>
            <w:tcBorders>
              <w:top w:val="double" w:sz="4" w:space="0" w:color="auto"/>
            </w:tcBorders>
            <w:vAlign w:val="bottom"/>
          </w:tcPr>
          <w:p w:rsidR="002D3A0B" w:rsidRPr="00BF6CA3" w:rsidRDefault="002D3A0B" w:rsidP="00BF6CA3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95</w:t>
            </w:r>
          </w:p>
        </w:tc>
        <w:tc>
          <w:tcPr>
            <w:tcW w:w="773" w:type="dxa"/>
            <w:tcBorders>
              <w:top w:val="double" w:sz="4" w:space="0" w:color="auto"/>
            </w:tcBorders>
            <w:vAlign w:val="bottom"/>
          </w:tcPr>
          <w:p w:rsidR="002D3A0B" w:rsidRPr="00BF6CA3" w:rsidRDefault="002D3A0B" w:rsidP="006124FC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4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1</w:t>
            </w:r>
          </w:p>
        </w:tc>
        <w:tc>
          <w:tcPr>
            <w:tcW w:w="882" w:type="dxa"/>
            <w:tcBorders>
              <w:top w:val="double" w:sz="4" w:space="0" w:color="auto"/>
            </w:tcBorders>
            <w:vAlign w:val="bottom"/>
          </w:tcPr>
          <w:p w:rsidR="002D3A0B" w:rsidRPr="00BF6CA3" w:rsidRDefault="002D3A0B" w:rsidP="006124FC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18</w:t>
            </w:r>
          </w:p>
        </w:tc>
        <w:tc>
          <w:tcPr>
            <w:tcW w:w="882" w:type="dxa"/>
            <w:tcBorders>
              <w:top w:val="double" w:sz="4" w:space="0" w:color="auto"/>
            </w:tcBorders>
            <w:vAlign w:val="center"/>
          </w:tcPr>
          <w:p w:rsidR="002D3A0B" w:rsidRDefault="002D3A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21201</w:t>
            </w:r>
          </w:p>
        </w:tc>
        <w:tc>
          <w:tcPr>
            <w:tcW w:w="882" w:type="dxa"/>
            <w:tcBorders>
              <w:top w:val="double" w:sz="4" w:space="0" w:color="auto"/>
            </w:tcBorders>
            <w:vAlign w:val="bottom"/>
          </w:tcPr>
          <w:p w:rsidR="002D3A0B" w:rsidRDefault="002D3A0B" w:rsidP="006124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29,8</w:t>
            </w:r>
          </w:p>
        </w:tc>
      </w:tr>
      <w:tr w:rsidR="002D3A0B" w:rsidRPr="00442A55" w:rsidTr="00A53925">
        <w:trPr>
          <w:jc w:val="center"/>
        </w:trPr>
        <w:tc>
          <w:tcPr>
            <w:tcW w:w="608" w:type="dxa"/>
            <w:tcBorders>
              <w:bottom w:val="single" w:sz="4" w:space="0" w:color="auto"/>
            </w:tcBorders>
            <w:vAlign w:val="bottom"/>
          </w:tcPr>
          <w:p w:rsidR="002D3A0B" w:rsidRDefault="002D3A0B" w:rsidP="00254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T2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bottom"/>
          </w:tcPr>
          <w:p w:rsidR="002D3A0B" w:rsidRPr="00264C23" w:rsidRDefault="002D3A0B" w:rsidP="00073BB8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I-algae </w:t>
            </w:r>
            <w:r w:rsidR="00C06219">
              <w:rPr>
                <w:b/>
                <w:sz w:val="20"/>
                <w:szCs w:val="20"/>
                <w:lang w:val="it-IT"/>
              </w:rPr>
              <w:t xml:space="preserve">S </w:t>
            </w:r>
            <w:r>
              <w:rPr>
                <w:b/>
                <w:sz w:val="20"/>
                <w:szCs w:val="20"/>
                <w:lang w:val="it-IT"/>
              </w:rPr>
              <w:t>5 ml/kg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2D3A0B" w:rsidRPr="00BF6CA3" w:rsidRDefault="002D3A0B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3,5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2D3A0B" w:rsidRPr="00BF6CA3" w:rsidRDefault="002D3A0B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250</w:t>
            </w:r>
          </w:p>
        </w:tc>
        <w:tc>
          <w:tcPr>
            <w:tcW w:w="991" w:type="dxa"/>
            <w:shd w:val="clear" w:color="auto" w:fill="FFFFFF"/>
            <w:vAlign w:val="bottom"/>
          </w:tcPr>
          <w:p w:rsidR="002D3A0B" w:rsidRPr="00BF6CA3" w:rsidRDefault="002D3A0B" w:rsidP="00BF6CA3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96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2D3A0B" w:rsidRPr="00BF6CA3" w:rsidRDefault="002D3A0B" w:rsidP="006124FC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4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4</w:t>
            </w: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2</w:t>
            </w:r>
          </w:p>
        </w:tc>
        <w:tc>
          <w:tcPr>
            <w:tcW w:w="882" w:type="dxa"/>
            <w:shd w:val="clear" w:color="auto" w:fill="FFFFFF"/>
            <w:vAlign w:val="bottom"/>
          </w:tcPr>
          <w:p w:rsidR="002D3A0B" w:rsidRPr="00BF6CA3" w:rsidRDefault="002D3A0B" w:rsidP="00BF6CA3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65</w:t>
            </w: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12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2D3A0B" w:rsidRDefault="002D3A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22150</w:t>
            </w:r>
          </w:p>
        </w:tc>
        <w:tc>
          <w:tcPr>
            <w:tcW w:w="882" w:type="dxa"/>
            <w:shd w:val="clear" w:color="auto" w:fill="FFFFFF"/>
            <w:vAlign w:val="bottom"/>
          </w:tcPr>
          <w:p w:rsidR="002D3A0B" w:rsidRDefault="002D3A0B" w:rsidP="00BF6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29,4</w:t>
            </w:r>
          </w:p>
        </w:tc>
      </w:tr>
      <w:tr w:rsidR="002D3A0B" w:rsidRPr="00442A55" w:rsidTr="00A53925">
        <w:trPr>
          <w:jc w:val="center"/>
        </w:trPr>
        <w:tc>
          <w:tcPr>
            <w:tcW w:w="608" w:type="dxa"/>
            <w:tcBorders>
              <w:bottom w:val="single" w:sz="4" w:space="0" w:color="auto"/>
            </w:tcBorders>
            <w:vAlign w:val="bottom"/>
          </w:tcPr>
          <w:p w:rsidR="002D3A0B" w:rsidRDefault="002D3A0B" w:rsidP="00254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T3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bottom"/>
          </w:tcPr>
          <w:p w:rsidR="002D3A0B" w:rsidRPr="00264C23" w:rsidRDefault="002D3A0B" w:rsidP="00073BB8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PGPR 6 ml/kg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2D3A0B" w:rsidRPr="00BF6CA3" w:rsidRDefault="002D3A0B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3,5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2D3A0B" w:rsidRPr="00BF6CA3" w:rsidRDefault="002D3A0B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255</w:t>
            </w:r>
          </w:p>
        </w:tc>
        <w:tc>
          <w:tcPr>
            <w:tcW w:w="991" w:type="dxa"/>
            <w:shd w:val="clear" w:color="auto" w:fill="FFFFFF"/>
            <w:vAlign w:val="bottom"/>
          </w:tcPr>
          <w:p w:rsidR="002D3A0B" w:rsidRPr="00BF6CA3" w:rsidRDefault="002D3A0B" w:rsidP="00BF6CA3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97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2D3A0B" w:rsidRPr="00BF6CA3" w:rsidRDefault="002D3A0B" w:rsidP="00BF6CA3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43,7</w:t>
            </w:r>
          </w:p>
        </w:tc>
        <w:tc>
          <w:tcPr>
            <w:tcW w:w="882" w:type="dxa"/>
            <w:shd w:val="clear" w:color="auto" w:fill="FFFFFF"/>
            <w:vAlign w:val="bottom"/>
          </w:tcPr>
          <w:p w:rsidR="002D3A0B" w:rsidRPr="00BF6CA3" w:rsidRDefault="002D3A0B" w:rsidP="00BF6CA3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6674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2D3A0B" w:rsidRDefault="002D3A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22247</w:t>
            </w:r>
          </w:p>
        </w:tc>
        <w:tc>
          <w:tcPr>
            <w:tcW w:w="882" w:type="dxa"/>
            <w:shd w:val="clear" w:color="auto" w:fill="FFFFFF"/>
            <w:vAlign w:val="bottom"/>
          </w:tcPr>
          <w:p w:rsidR="002D3A0B" w:rsidRDefault="002D3A0B" w:rsidP="00BF6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</w:t>
            </w:r>
          </w:p>
        </w:tc>
      </w:tr>
      <w:tr w:rsidR="002D3A0B" w:rsidRPr="00442A55" w:rsidTr="00A53925">
        <w:trPr>
          <w:jc w:val="center"/>
        </w:trPr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:rsidR="002D3A0B" w:rsidRDefault="002D3A0B" w:rsidP="00254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T4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bottom"/>
          </w:tcPr>
          <w:p w:rsidR="002D3A0B" w:rsidRPr="00264C23" w:rsidRDefault="002D3A0B" w:rsidP="00073BB8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I-algae </w:t>
            </w:r>
            <w:r w:rsidR="00C06219">
              <w:rPr>
                <w:b/>
                <w:sz w:val="20"/>
                <w:szCs w:val="20"/>
                <w:lang w:val="it-IT"/>
              </w:rPr>
              <w:t xml:space="preserve">S </w:t>
            </w:r>
            <w:r>
              <w:rPr>
                <w:b/>
                <w:sz w:val="20"/>
                <w:szCs w:val="20"/>
                <w:lang w:val="it-IT"/>
              </w:rPr>
              <w:t>+ PGPR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2D3A0B" w:rsidRPr="00BF6CA3" w:rsidRDefault="002D3A0B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3,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5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2D3A0B" w:rsidRPr="00BF6CA3" w:rsidRDefault="002D3A0B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55</w:t>
            </w:r>
          </w:p>
        </w:tc>
        <w:tc>
          <w:tcPr>
            <w:tcW w:w="991" w:type="dxa"/>
            <w:shd w:val="clear" w:color="auto" w:fill="FFFFFF"/>
            <w:vAlign w:val="bottom"/>
          </w:tcPr>
          <w:p w:rsidR="002D3A0B" w:rsidRPr="00BF6CA3" w:rsidRDefault="002D3A0B" w:rsidP="006124FC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9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6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2D3A0B" w:rsidRPr="00BF6CA3" w:rsidRDefault="002D3A0B" w:rsidP="006124FC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44</w:t>
            </w: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8</w:t>
            </w:r>
          </w:p>
        </w:tc>
        <w:tc>
          <w:tcPr>
            <w:tcW w:w="882" w:type="dxa"/>
            <w:shd w:val="clear" w:color="auto" w:fill="FFFFFF"/>
            <w:vAlign w:val="bottom"/>
          </w:tcPr>
          <w:p w:rsidR="002D3A0B" w:rsidRPr="00BF6CA3" w:rsidRDefault="002D3A0B" w:rsidP="00BF6CA3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6741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2D3A0B" w:rsidRDefault="002D3A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22248</w:t>
            </w:r>
          </w:p>
        </w:tc>
        <w:tc>
          <w:tcPr>
            <w:tcW w:w="882" w:type="dxa"/>
            <w:shd w:val="clear" w:color="auto" w:fill="FFFFFF"/>
            <w:vAlign w:val="bottom"/>
          </w:tcPr>
          <w:p w:rsidR="002D3A0B" w:rsidRDefault="002D3A0B" w:rsidP="00BF6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30,3</w:t>
            </w:r>
          </w:p>
        </w:tc>
      </w:tr>
      <w:tr w:rsidR="006124FC" w:rsidRPr="00442A55" w:rsidTr="00BF6CA3">
        <w:trPr>
          <w:jc w:val="center"/>
        </w:trPr>
        <w:tc>
          <w:tcPr>
            <w:tcW w:w="26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6124FC" w:rsidRPr="00696D6B" w:rsidRDefault="006124FC" w:rsidP="00971FDD">
            <w:pPr>
              <w:ind w:leftChars="-5" w:left="2" w:hangingChars="7" w:hanging="14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es-AR"/>
              </w:rPr>
              <w:t>Correlación (r</w:t>
            </w:r>
            <w:r w:rsidRPr="00824921">
              <w:rPr>
                <w:b/>
                <w:bCs/>
                <w:sz w:val="20"/>
                <w:szCs w:val="20"/>
                <w:vertAlign w:val="superscript"/>
                <w:lang w:val="es-AR"/>
              </w:rPr>
              <w:t>2</w:t>
            </w:r>
            <w:r>
              <w:rPr>
                <w:b/>
                <w:bCs/>
                <w:sz w:val="20"/>
                <w:szCs w:val="20"/>
                <w:lang w:val="es-AR"/>
              </w:rPr>
              <w:t xml:space="preserve"> vs rendimiento)</w:t>
            </w:r>
          </w:p>
        </w:tc>
        <w:tc>
          <w:tcPr>
            <w:tcW w:w="88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124FC" w:rsidRDefault="006124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0,74</w:t>
            </w: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124FC" w:rsidRDefault="006124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0,96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124FC" w:rsidRDefault="006124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0,59</w:t>
            </w:r>
          </w:p>
        </w:tc>
        <w:tc>
          <w:tcPr>
            <w:tcW w:w="7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124FC" w:rsidRDefault="006124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0,61</w:t>
            </w: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124FC" w:rsidRDefault="006124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124FC" w:rsidRDefault="006124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</w:t>
            </w:r>
            <w:r w:rsidR="002D3A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124FC" w:rsidRDefault="006124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0,38</w:t>
            </w:r>
          </w:p>
        </w:tc>
      </w:tr>
      <w:tr w:rsidR="00BF6CA3" w:rsidRPr="00442A55" w:rsidTr="00BF6CA3">
        <w:trPr>
          <w:trHeight w:val="170"/>
          <w:jc w:val="center"/>
        </w:trPr>
        <w:tc>
          <w:tcPr>
            <w:tcW w:w="26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A3" w:rsidRPr="002452EB" w:rsidRDefault="00BF6CA3" w:rsidP="002452EB">
            <w:pPr>
              <w:ind w:leftChars="-5" w:left="2" w:hangingChars="7" w:hanging="14"/>
              <w:rPr>
                <w:b/>
                <w:bCs/>
                <w:sz w:val="20"/>
                <w:szCs w:val="20"/>
                <w:lang w:val="es-AR"/>
              </w:rPr>
            </w:pPr>
            <w:r w:rsidRPr="002452EB">
              <w:rPr>
                <w:b/>
                <w:bCs/>
                <w:sz w:val="20"/>
                <w:szCs w:val="20"/>
                <w:lang w:val="es-AR"/>
              </w:rPr>
              <w:t>Tratamiento (P=)</w:t>
            </w: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A3" w:rsidRPr="008426DA" w:rsidRDefault="00BF6CA3" w:rsidP="001B5D97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A3" w:rsidRPr="008426DA" w:rsidRDefault="00BF6CA3" w:rsidP="001B5D97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A3" w:rsidRPr="008426DA" w:rsidRDefault="00BF6CA3" w:rsidP="001B5D97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7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A3" w:rsidRPr="008426DA" w:rsidRDefault="00BF6CA3" w:rsidP="001B5D97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A3" w:rsidRPr="002072BA" w:rsidRDefault="006124FC" w:rsidP="00BF6C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&lt;0,10</w:t>
            </w: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A3" w:rsidRPr="002072BA" w:rsidRDefault="00BF6CA3" w:rsidP="001B5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A3" w:rsidRPr="002072BA" w:rsidRDefault="00BF6CA3" w:rsidP="001B5D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6CA3" w:rsidRPr="00442A55" w:rsidTr="00BF6CA3">
        <w:trPr>
          <w:trHeight w:val="170"/>
          <w:jc w:val="center"/>
        </w:trPr>
        <w:tc>
          <w:tcPr>
            <w:tcW w:w="26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A3" w:rsidRPr="002452EB" w:rsidRDefault="00BF6CA3" w:rsidP="001B5D97">
            <w:pPr>
              <w:ind w:leftChars="-5" w:left="2" w:hangingChars="7" w:hanging="14"/>
              <w:rPr>
                <w:b/>
                <w:bCs/>
                <w:sz w:val="20"/>
                <w:szCs w:val="20"/>
                <w:lang w:val="es-AR"/>
              </w:rPr>
            </w:pPr>
            <w:r w:rsidRPr="002452EB">
              <w:rPr>
                <w:b/>
                <w:bCs/>
                <w:sz w:val="20"/>
                <w:szCs w:val="20"/>
                <w:lang w:val="es-AR"/>
              </w:rPr>
              <w:t>CV (%)</w:t>
            </w: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A3" w:rsidRPr="008426DA" w:rsidRDefault="00BF6CA3" w:rsidP="001B5D97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A3" w:rsidRPr="008426DA" w:rsidRDefault="00BF6CA3" w:rsidP="001B5D97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A3" w:rsidRPr="008426DA" w:rsidRDefault="00BF6CA3" w:rsidP="001B5D97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7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A3" w:rsidRPr="008426DA" w:rsidRDefault="00BF6CA3" w:rsidP="001B5D97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A3" w:rsidRPr="002072BA" w:rsidRDefault="002D3A0B" w:rsidP="002D3A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F6CA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A3" w:rsidRPr="002072BA" w:rsidRDefault="00BF6CA3" w:rsidP="001B5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A3" w:rsidRPr="002072BA" w:rsidRDefault="00BF6CA3" w:rsidP="001B5D9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31D97" w:rsidRDefault="00831D97" w:rsidP="00831D97">
      <w:pPr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Indice</w:t>
      </w:r>
      <w:proofErr w:type="spellEnd"/>
      <w:r>
        <w:rPr>
          <w:b/>
          <w:i/>
          <w:sz w:val="20"/>
          <w:szCs w:val="20"/>
        </w:rPr>
        <w:t xml:space="preserve"> de Vigor: </w:t>
      </w:r>
      <w:r w:rsidRPr="0093370D">
        <w:rPr>
          <w:i/>
          <w:sz w:val="20"/>
          <w:szCs w:val="20"/>
        </w:rPr>
        <w:t>1 mínimo 5-máximo</w:t>
      </w:r>
    </w:p>
    <w:p w:rsidR="00B95ACF" w:rsidRDefault="00B95ACF" w:rsidP="00B95ACF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R2 Corresponde a los estados de  cuajado de grano. </w:t>
      </w:r>
    </w:p>
    <w:p w:rsidR="001642C6" w:rsidRDefault="001642C6" w:rsidP="008835BA">
      <w:pPr>
        <w:jc w:val="both"/>
        <w:rPr>
          <w:b/>
          <w:sz w:val="22"/>
        </w:rPr>
      </w:pPr>
    </w:p>
    <w:p w:rsidR="002D3A0B" w:rsidRDefault="002D3A0B" w:rsidP="002D3A0B">
      <w:pPr>
        <w:jc w:val="both"/>
        <w:rPr>
          <w:i/>
          <w:sz w:val="22"/>
        </w:rPr>
      </w:pPr>
      <w:r>
        <w:rPr>
          <w:b/>
          <w:sz w:val="22"/>
        </w:rPr>
        <w:t>T</w:t>
      </w:r>
      <w:r w:rsidRPr="00596ACA">
        <w:rPr>
          <w:b/>
          <w:sz w:val="22"/>
        </w:rPr>
        <w:t xml:space="preserve">abla </w:t>
      </w:r>
      <w:r>
        <w:rPr>
          <w:b/>
          <w:sz w:val="22"/>
        </w:rPr>
        <w:t>7</w:t>
      </w:r>
      <w:r w:rsidRPr="00596ACA">
        <w:rPr>
          <w:b/>
          <w:sz w:val="22"/>
        </w:rPr>
        <w:t xml:space="preserve">: </w:t>
      </w:r>
      <w:r w:rsidRPr="00596ACA">
        <w:rPr>
          <w:i/>
          <w:sz w:val="22"/>
        </w:rPr>
        <w:t xml:space="preserve">Parámetros morfológicos de cultivo durante el período crítico: </w:t>
      </w:r>
      <w:proofErr w:type="spellStart"/>
      <w:r>
        <w:rPr>
          <w:i/>
          <w:sz w:val="22"/>
        </w:rPr>
        <w:t>I</w:t>
      </w:r>
      <w:r w:rsidRPr="00596ACA">
        <w:rPr>
          <w:i/>
          <w:sz w:val="22"/>
        </w:rPr>
        <w:t>ndice</w:t>
      </w:r>
      <w:proofErr w:type="spellEnd"/>
      <w:r w:rsidRPr="00596ACA">
        <w:rPr>
          <w:i/>
          <w:sz w:val="22"/>
        </w:rPr>
        <w:t xml:space="preserve"> de vigor, altura de planta, intercepción, intensidad de verde determinado mediante lecturas Spad y componentes numéricos del rendimiento. </w:t>
      </w:r>
      <w:r w:rsidRPr="002D3A0B">
        <w:rPr>
          <w:b/>
          <w:i/>
          <w:sz w:val="22"/>
        </w:rPr>
        <w:t>Tratamientos de semilla en Sorgo</w:t>
      </w:r>
      <w:r w:rsidRPr="00596ACA">
        <w:rPr>
          <w:i/>
          <w:sz w:val="22"/>
        </w:rPr>
        <w:t xml:space="preserve">. Pergamino, campaña 2013/14. </w:t>
      </w:r>
    </w:p>
    <w:tbl>
      <w:tblPr>
        <w:tblW w:w="9640" w:type="dxa"/>
        <w:jc w:val="center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3029"/>
        <w:gridCol w:w="882"/>
        <w:gridCol w:w="882"/>
        <w:gridCol w:w="991"/>
        <w:gridCol w:w="773"/>
        <w:gridCol w:w="882"/>
        <w:gridCol w:w="882"/>
        <w:gridCol w:w="882"/>
      </w:tblGrid>
      <w:tr w:rsidR="002D3A0B" w:rsidRPr="003B6DB4" w:rsidTr="00C06219">
        <w:trPr>
          <w:jc w:val="center"/>
        </w:trPr>
        <w:tc>
          <w:tcPr>
            <w:tcW w:w="437" w:type="dxa"/>
            <w:tcBorders>
              <w:bottom w:val="double" w:sz="4" w:space="0" w:color="auto"/>
            </w:tcBorders>
            <w:shd w:val="clear" w:color="auto" w:fill="33CCCC"/>
            <w:vAlign w:val="center"/>
          </w:tcPr>
          <w:p w:rsidR="002D3A0B" w:rsidRDefault="002D3A0B" w:rsidP="00C0621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Tr</w:t>
            </w:r>
            <w:proofErr w:type="spellEnd"/>
          </w:p>
        </w:tc>
        <w:tc>
          <w:tcPr>
            <w:tcW w:w="3029" w:type="dxa"/>
            <w:tcBorders>
              <w:bottom w:val="double" w:sz="4" w:space="0" w:color="auto"/>
            </w:tcBorders>
            <w:shd w:val="clear" w:color="auto" w:fill="33CCCC"/>
            <w:vAlign w:val="center"/>
          </w:tcPr>
          <w:p w:rsidR="002D3A0B" w:rsidRDefault="002D3A0B" w:rsidP="00073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shd w:val="clear" w:color="auto" w:fill="33CCCC"/>
            <w:vAlign w:val="center"/>
          </w:tcPr>
          <w:p w:rsidR="002D3A0B" w:rsidRPr="00A908B8" w:rsidRDefault="002D3A0B" w:rsidP="00073B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Vigor R2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shd w:val="clear" w:color="auto" w:fill="33CCCC"/>
            <w:vAlign w:val="center"/>
          </w:tcPr>
          <w:p w:rsidR="002D3A0B" w:rsidRPr="00A908B8" w:rsidRDefault="002D3A0B" w:rsidP="00073BB8">
            <w:pPr>
              <w:jc w:val="center"/>
              <w:rPr>
                <w:b/>
                <w:bCs/>
                <w:sz w:val="18"/>
                <w:szCs w:val="18"/>
              </w:rPr>
            </w:pPr>
            <w:r w:rsidRPr="00A908B8">
              <w:rPr>
                <w:b/>
                <w:bCs/>
                <w:sz w:val="18"/>
                <w:szCs w:val="18"/>
              </w:rPr>
              <w:t>Altura planta (cm)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shd w:val="clear" w:color="auto" w:fill="33CCCC"/>
          </w:tcPr>
          <w:p w:rsidR="002D3A0B" w:rsidRPr="00A908B8" w:rsidRDefault="002D3A0B" w:rsidP="00073BB8">
            <w:pPr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>Cobertura Intercepción (%</w:t>
            </w:r>
            <w:r w:rsidRPr="00A908B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73" w:type="dxa"/>
            <w:tcBorders>
              <w:bottom w:val="double" w:sz="4" w:space="0" w:color="auto"/>
            </w:tcBorders>
            <w:shd w:val="clear" w:color="auto" w:fill="33CCCC"/>
            <w:vAlign w:val="center"/>
          </w:tcPr>
          <w:p w:rsidR="002D3A0B" w:rsidRPr="00A908B8" w:rsidRDefault="002D3A0B" w:rsidP="00073BB8">
            <w:pPr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Spad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shd w:val="clear" w:color="auto" w:fill="33CCCC"/>
            <w:vAlign w:val="center"/>
          </w:tcPr>
          <w:p w:rsidR="002D3A0B" w:rsidRPr="00A908B8" w:rsidRDefault="002D3A0B" w:rsidP="00073BB8">
            <w:pPr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pt-BR"/>
              </w:rPr>
              <w:t>Rend</w:t>
            </w:r>
            <w:proofErr w:type="spellEnd"/>
            <w:r>
              <w:rPr>
                <w:b/>
                <w:bCs/>
                <w:sz w:val="18"/>
                <w:szCs w:val="18"/>
                <w:lang w:val="pt-BR"/>
              </w:rPr>
              <w:t xml:space="preserve"> (kg/ha)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shd w:val="clear" w:color="auto" w:fill="33CCCC"/>
            <w:vAlign w:val="center"/>
          </w:tcPr>
          <w:p w:rsidR="002D3A0B" w:rsidRPr="00A908B8" w:rsidRDefault="002D3A0B" w:rsidP="00073BB8">
            <w:pPr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NG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shd w:val="clear" w:color="auto" w:fill="33CCCC"/>
            <w:vAlign w:val="center"/>
          </w:tcPr>
          <w:p w:rsidR="002D3A0B" w:rsidRPr="00A908B8" w:rsidRDefault="002D3A0B" w:rsidP="00073BB8">
            <w:pPr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PG (g x 1000)</w:t>
            </w:r>
          </w:p>
        </w:tc>
      </w:tr>
      <w:tr w:rsidR="00C06219" w:rsidRPr="001968C5" w:rsidTr="00C06219">
        <w:trPr>
          <w:jc w:val="center"/>
        </w:trPr>
        <w:tc>
          <w:tcPr>
            <w:tcW w:w="437" w:type="dxa"/>
            <w:tcBorders>
              <w:top w:val="double" w:sz="4" w:space="0" w:color="auto"/>
            </w:tcBorders>
            <w:vAlign w:val="bottom"/>
          </w:tcPr>
          <w:p w:rsidR="00C06219" w:rsidRPr="009615B3" w:rsidRDefault="00C06219" w:rsidP="00073BB8">
            <w:pPr>
              <w:ind w:firstLineChars="7" w:firstLine="14"/>
              <w:jc w:val="center"/>
              <w:rPr>
                <w:b/>
                <w:sz w:val="20"/>
                <w:szCs w:val="20"/>
              </w:rPr>
            </w:pPr>
            <w:r w:rsidRPr="009615B3">
              <w:rPr>
                <w:b/>
                <w:sz w:val="20"/>
                <w:szCs w:val="20"/>
              </w:rPr>
              <w:t>T1</w:t>
            </w:r>
          </w:p>
        </w:tc>
        <w:tc>
          <w:tcPr>
            <w:tcW w:w="3029" w:type="dxa"/>
            <w:tcBorders>
              <w:top w:val="double" w:sz="4" w:space="0" w:color="auto"/>
            </w:tcBorders>
            <w:vAlign w:val="center"/>
          </w:tcPr>
          <w:p w:rsidR="00C06219" w:rsidRPr="00A86E02" w:rsidRDefault="00C06219" w:rsidP="00AE750E">
            <w:pPr>
              <w:rPr>
                <w:sz w:val="22"/>
                <w:szCs w:val="22"/>
              </w:rPr>
            </w:pPr>
            <w:r w:rsidRPr="00A86E02">
              <w:rPr>
                <w:sz w:val="22"/>
                <w:szCs w:val="22"/>
              </w:rPr>
              <w:t>Testigo</w:t>
            </w:r>
          </w:p>
        </w:tc>
        <w:tc>
          <w:tcPr>
            <w:tcW w:w="882" w:type="dxa"/>
            <w:tcBorders>
              <w:top w:val="double" w:sz="4" w:space="0" w:color="auto"/>
            </w:tcBorders>
            <w:vAlign w:val="center"/>
          </w:tcPr>
          <w:p w:rsidR="00C06219" w:rsidRPr="00BF6CA3" w:rsidRDefault="00C06219" w:rsidP="00073BB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3,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  <w:tc>
          <w:tcPr>
            <w:tcW w:w="882" w:type="dxa"/>
            <w:tcBorders>
              <w:top w:val="double" w:sz="4" w:space="0" w:color="auto"/>
            </w:tcBorders>
            <w:vAlign w:val="center"/>
          </w:tcPr>
          <w:p w:rsidR="00C06219" w:rsidRPr="00BF6CA3" w:rsidRDefault="00C06219" w:rsidP="002D3A0B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45</w:t>
            </w:r>
          </w:p>
        </w:tc>
        <w:tc>
          <w:tcPr>
            <w:tcW w:w="991" w:type="dxa"/>
            <w:tcBorders>
              <w:top w:val="double" w:sz="4" w:space="0" w:color="auto"/>
            </w:tcBorders>
            <w:vAlign w:val="bottom"/>
          </w:tcPr>
          <w:p w:rsidR="00C06219" w:rsidRPr="00BF6CA3" w:rsidRDefault="00C06219" w:rsidP="00073BB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93</w:t>
            </w:r>
          </w:p>
        </w:tc>
        <w:tc>
          <w:tcPr>
            <w:tcW w:w="773" w:type="dxa"/>
            <w:tcBorders>
              <w:top w:val="double" w:sz="4" w:space="0" w:color="auto"/>
            </w:tcBorders>
            <w:vAlign w:val="bottom"/>
          </w:tcPr>
          <w:p w:rsidR="00C06219" w:rsidRPr="00BF6CA3" w:rsidRDefault="00C06219" w:rsidP="002D3A0B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4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0</w:t>
            </w: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  <w:tc>
          <w:tcPr>
            <w:tcW w:w="882" w:type="dxa"/>
            <w:tcBorders>
              <w:top w:val="double" w:sz="4" w:space="0" w:color="auto"/>
            </w:tcBorders>
            <w:vAlign w:val="bottom"/>
          </w:tcPr>
          <w:p w:rsidR="00C06219" w:rsidRPr="00BF6CA3" w:rsidRDefault="00C06219" w:rsidP="002D3A0B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5842</w:t>
            </w:r>
          </w:p>
        </w:tc>
        <w:tc>
          <w:tcPr>
            <w:tcW w:w="882" w:type="dxa"/>
            <w:tcBorders>
              <w:top w:val="double" w:sz="4" w:space="0" w:color="auto"/>
            </w:tcBorders>
            <w:vAlign w:val="center"/>
          </w:tcPr>
          <w:p w:rsidR="00C06219" w:rsidRDefault="00C06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19409</w:t>
            </w:r>
          </w:p>
        </w:tc>
        <w:tc>
          <w:tcPr>
            <w:tcW w:w="882" w:type="dxa"/>
            <w:tcBorders>
              <w:top w:val="double" w:sz="4" w:space="0" w:color="auto"/>
            </w:tcBorders>
            <w:vAlign w:val="center"/>
          </w:tcPr>
          <w:p w:rsidR="00C06219" w:rsidRDefault="00C06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30,1</w:t>
            </w:r>
          </w:p>
        </w:tc>
      </w:tr>
      <w:tr w:rsidR="00C06219" w:rsidRPr="00442A55" w:rsidTr="00C06219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vAlign w:val="bottom"/>
          </w:tcPr>
          <w:p w:rsidR="00C06219" w:rsidRDefault="00C06219" w:rsidP="00073B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T2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C06219" w:rsidRPr="00C06219" w:rsidRDefault="00C06219" w:rsidP="00AE750E">
            <w:pPr>
              <w:rPr>
                <w:sz w:val="22"/>
                <w:szCs w:val="22"/>
              </w:rPr>
            </w:pPr>
            <w:proofErr w:type="spellStart"/>
            <w:r w:rsidRPr="00C06219">
              <w:rPr>
                <w:sz w:val="22"/>
                <w:szCs w:val="22"/>
              </w:rPr>
              <w:t>Inmuno</w:t>
            </w:r>
            <w:proofErr w:type="spellEnd"/>
            <w:r w:rsidRPr="00C06219">
              <w:rPr>
                <w:sz w:val="22"/>
                <w:szCs w:val="22"/>
              </w:rPr>
              <w:t xml:space="preserve">-alfa </w:t>
            </w:r>
            <w:proofErr w:type="spellStart"/>
            <w:r w:rsidRPr="00C06219">
              <w:rPr>
                <w:sz w:val="22"/>
                <w:szCs w:val="22"/>
              </w:rPr>
              <w:t>algae</w:t>
            </w:r>
            <w:proofErr w:type="spellEnd"/>
            <w:r w:rsidRPr="00C06219">
              <w:rPr>
                <w:sz w:val="22"/>
                <w:szCs w:val="22"/>
              </w:rPr>
              <w:t xml:space="preserve"> foliar (IA)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C06219" w:rsidRPr="00BF6CA3" w:rsidRDefault="00C06219" w:rsidP="002D3A0B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3,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5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C06219" w:rsidRPr="00BF6CA3" w:rsidRDefault="00C06219" w:rsidP="00073BB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25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2</w:t>
            </w:r>
          </w:p>
        </w:tc>
        <w:tc>
          <w:tcPr>
            <w:tcW w:w="991" w:type="dxa"/>
            <w:shd w:val="clear" w:color="auto" w:fill="FFFFFF"/>
            <w:vAlign w:val="bottom"/>
          </w:tcPr>
          <w:p w:rsidR="00C06219" w:rsidRPr="00BF6CA3" w:rsidRDefault="00C06219" w:rsidP="00073BB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9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4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C06219" w:rsidRPr="00BF6CA3" w:rsidRDefault="00C06219" w:rsidP="002D3A0B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4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2</w:t>
            </w: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4</w:t>
            </w:r>
          </w:p>
        </w:tc>
        <w:tc>
          <w:tcPr>
            <w:tcW w:w="882" w:type="dxa"/>
            <w:shd w:val="clear" w:color="auto" w:fill="FFFFFF"/>
            <w:vAlign w:val="bottom"/>
          </w:tcPr>
          <w:p w:rsidR="00C06219" w:rsidRPr="00BF6CA3" w:rsidRDefault="00C06219" w:rsidP="00073BB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5967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C06219" w:rsidRDefault="00C06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19564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C06219" w:rsidRDefault="00C06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30,5</w:t>
            </w:r>
          </w:p>
        </w:tc>
      </w:tr>
      <w:tr w:rsidR="00C06219" w:rsidRPr="00442A55" w:rsidTr="00C06219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vAlign w:val="bottom"/>
          </w:tcPr>
          <w:p w:rsidR="00C06219" w:rsidRDefault="00C06219" w:rsidP="00073B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T3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C06219" w:rsidRPr="00B43B25" w:rsidRDefault="00C06219" w:rsidP="00AE750E">
            <w:pPr>
              <w:rPr>
                <w:sz w:val="22"/>
                <w:szCs w:val="22"/>
                <w:lang w:val="en-US"/>
              </w:rPr>
            </w:pPr>
            <w:r w:rsidRPr="00C15A1D">
              <w:rPr>
                <w:i/>
                <w:sz w:val="22"/>
                <w:szCs w:val="22"/>
                <w:lang w:val="en-US"/>
              </w:rPr>
              <w:t xml:space="preserve">Bacillus </w:t>
            </w:r>
            <w:proofErr w:type="spellStart"/>
            <w:r w:rsidRPr="00C15A1D">
              <w:rPr>
                <w:i/>
                <w:sz w:val="22"/>
                <w:szCs w:val="22"/>
                <w:lang w:val="en-US"/>
              </w:rPr>
              <w:t>subtillis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(BS)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C06219" w:rsidRPr="00BF6CA3" w:rsidRDefault="00C06219" w:rsidP="00073BB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3,6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C06219" w:rsidRPr="00BF6CA3" w:rsidRDefault="00C06219" w:rsidP="00073BB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253</w:t>
            </w:r>
          </w:p>
        </w:tc>
        <w:tc>
          <w:tcPr>
            <w:tcW w:w="991" w:type="dxa"/>
            <w:shd w:val="clear" w:color="auto" w:fill="FFFFFF"/>
            <w:vAlign w:val="bottom"/>
          </w:tcPr>
          <w:p w:rsidR="00C06219" w:rsidRPr="00BF6CA3" w:rsidRDefault="00C06219" w:rsidP="00073BB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94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C06219" w:rsidRPr="00BF6CA3" w:rsidRDefault="00C06219" w:rsidP="00073BB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41,5</w:t>
            </w:r>
          </w:p>
        </w:tc>
        <w:tc>
          <w:tcPr>
            <w:tcW w:w="882" w:type="dxa"/>
            <w:shd w:val="clear" w:color="auto" w:fill="FFFFFF"/>
            <w:vAlign w:val="bottom"/>
          </w:tcPr>
          <w:p w:rsidR="00C06219" w:rsidRPr="00BF6CA3" w:rsidRDefault="00C06219" w:rsidP="00073BB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6002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C06219" w:rsidRDefault="00C06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19809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C06219" w:rsidRDefault="00C06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30,3</w:t>
            </w:r>
          </w:p>
        </w:tc>
      </w:tr>
      <w:tr w:rsidR="00C06219" w:rsidRPr="00442A55" w:rsidTr="00C06219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C06219" w:rsidRDefault="00C06219" w:rsidP="00073B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T4</w:t>
            </w: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C06219" w:rsidRPr="00C06219" w:rsidRDefault="00C06219" w:rsidP="00AE750E">
            <w:pPr>
              <w:rPr>
                <w:sz w:val="22"/>
                <w:szCs w:val="22"/>
              </w:rPr>
            </w:pPr>
            <w:proofErr w:type="spellStart"/>
            <w:r w:rsidRPr="00C06219">
              <w:rPr>
                <w:sz w:val="22"/>
                <w:szCs w:val="22"/>
              </w:rPr>
              <w:t>Inmuno</w:t>
            </w:r>
            <w:proofErr w:type="spellEnd"/>
            <w:r w:rsidRPr="00C06219">
              <w:rPr>
                <w:sz w:val="22"/>
                <w:szCs w:val="22"/>
              </w:rPr>
              <w:t xml:space="preserve">-alfa </w:t>
            </w:r>
            <w:proofErr w:type="spellStart"/>
            <w:r w:rsidRPr="00C06219">
              <w:rPr>
                <w:sz w:val="22"/>
                <w:szCs w:val="22"/>
              </w:rPr>
              <w:t>algae</w:t>
            </w:r>
            <w:proofErr w:type="spellEnd"/>
            <w:r w:rsidRPr="00C062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foliar</w:t>
            </w:r>
            <w:r w:rsidRPr="00C06219">
              <w:rPr>
                <w:sz w:val="22"/>
                <w:szCs w:val="22"/>
              </w:rPr>
              <w:t xml:space="preserve"> + </w:t>
            </w:r>
          </w:p>
          <w:p w:rsidR="00C06219" w:rsidRPr="00617AD0" w:rsidRDefault="00C06219" w:rsidP="00AE750E">
            <w:pPr>
              <w:rPr>
                <w:sz w:val="22"/>
                <w:szCs w:val="22"/>
                <w:lang w:val="pt-BR"/>
              </w:rPr>
            </w:pPr>
            <w:r w:rsidRPr="00C15A1D">
              <w:rPr>
                <w:i/>
                <w:sz w:val="22"/>
                <w:szCs w:val="22"/>
                <w:lang w:val="en-US"/>
              </w:rPr>
              <w:t xml:space="preserve">Bacillus </w:t>
            </w:r>
            <w:proofErr w:type="spellStart"/>
            <w:r w:rsidRPr="00C15A1D">
              <w:rPr>
                <w:i/>
                <w:sz w:val="22"/>
                <w:szCs w:val="22"/>
                <w:lang w:val="en-US"/>
              </w:rPr>
              <w:t>subtillis</w:t>
            </w:r>
            <w:proofErr w:type="spellEnd"/>
          </w:p>
        </w:tc>
        <w:tc>
          <w:tcPr>
            <w:tcW w:w="882" w:type="dxa"/>
            <w:shd w:val="clear" w:color="auto" w:fill="FFFFFF"/>
            <w:vAlign w:val="center"/>
          </w:tcPr>
          <w:p w:rsidR="00C06219" w:rsidRPr="00BF6CA3" w:rsidRDefault="00C06219" w:rsidP="00073BB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3,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5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C06219" w:rsidRPr="00BF6CA3" w:rsidRDefault="00C06219" w:rsidP="00073BB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50</w:t>
            </w:r>
          </w:p>
        </w:tc>
        <w:tc>
          <w:tcPr>
            <w:tcW w:w="991" w:type="dxa"/>
            <w:shd w:val="clear" w:color="auto" w:fill="FFFFFF"/>
            <w:vAlign w:val="bottom"/>
          </w:tcPr>
          <w:p w:rsidR="00C06219" w:rsidRPr="00BF6CA3" w:rsidRDefault="00C06219" w:rsidP="00073BB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9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6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C06219" w:rsidRPr="00BF6CA3" w:rsidRDefault="00C06219" w:rsidP="002D3A0B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43</w:t>
            </w:r>
            <w:r w:rsidRPr="00BF6CA3">
              <w:rPr>
                <w:rFonts w:asciiTheme="minorHAnsi" w:hAnsiTheme="minorHAnsi" w:cstheme="minorHAnsi"/>
                <w:color w:val="000000"/>
                <w:sz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2</w:t>
            </w:r>
          </w:p>
        </w:tc>
        <w:tc>
          <w:tcPr>
            <w:tcW w:w="882" w:type="dxa"/>
            <w:shd w:val="clear" w:color="auto" w:fill="FFFFFF"/>
            <w:vAlign w:val="bottom"/>
          </w:tcPr>
          <w:p w:rsidR="00C06219" w:rsidRPr="00BF6CA3" w:rsidRDefault="00C06219" w:rsidP="00073BB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6374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C06219" w:rsidRDefault="00C06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21036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C06219" w:rsidRDefault="00C06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30,3</w:t>
            </w:r>
          </w:p>
        </w:tc>
      </w:tr>
      <w:tr w:rsidR="002D3A0B" w:rsidRPr="00442A55" w:rsidTr="00C06219">
        <w:trPr>
          <w:jc w:val="center"/>
        </w:trPr>
        <w:tc>
          <w:tcPr>
            <w:tcW w:w="346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2D3A0B" w:rsidRPr="00696D6B" w:rsidRDefault="002D3A0B" w:rsidP="00073BB8">
            <w:pPr>
              <w:ind w:leftChars="-5" w:left="2" w:hangingChars="7" w:hanging="14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es-AR"/>
              </w:rPr>
              <w:t>Correlación (r</w:t>
            </w:r>
            <w:r w:rsidRPr="00824921">
              <w:rPr>
                <w:b/>
                <w:bCs/>
                <w:sz w:val="20"/>
                <w:szCs w:val="20"/>
                <w:vertAlign w:val="superscript"/>
                <w:lang w:val="es-AR"/>
              </w:rPr>
              <w:t>2</w:t>
            </w:r>
            <w:r>
              <w:rPr>
                <w:b/>
                <w:bCs/>
                <w:sz w:val="20"/>
                <w:szCs w:val="20"/>
                <w:lang w:val="es-AR"/>
              </w:rPr>
              <w:t xml:space="preserve"> vs rendimiento)</w:t>
            </w:r>
          </w:p>
        </w:tc>
        <w:tc>
          <w:tcPr>
            <w:tcW w:w="88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3A0B" w:rsidRDefault="002D3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0,18</w:t>
            </w: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3A0B" w:rsidRDefault="002D3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3A0B" w:rsidRDefault="002D3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0,99</w:t>
            </w:r>
          </w:p>
        </w:tc>
        <w:tc>
          <w:tcPr>
            <w:tcW w:w="7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3A0B" w:rsidRDefault="002D3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0,73</w:t>
            </w: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3A0B" w:rsidRDefault="002D3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3A0B" w:rsidRDefault="002D3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0,98</w:t>
            </w: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3A0B" w:rsidRDefault="002D3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0,05</w:t>
            </w:r>
          </w:p>
        </w:tc>
      </w:tr>
      <w:tr w:rsidR="002D3A0B" w:rsidRPr="00442A55" w:rsidTr="00C06219">
        <w:trPr>
          <w:trHeight w:val="170"/>
          <w:jc w:val="center"/>
        </w:trPr>
        <w:tc>
          <w:tcPr>
            <w:tcW w:w="346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0B" w:rsidRPr="002452EB" w:rsidRDefault="002D3A0B" w:rsidP="00073BB8">
            <w:pPr>
              <w:ind w:leftChars="-5" w:left="2" w:hangingChars="7" w:hanging="14"/>
              <w:rPr>
                <w:b/>
                <w:bCs/>
                <w:sz w:val="20"/>
                <w:szCs w:val="20"/>
                <w:lang w:val="es-AR"/>
              </w:rPr>
            </w:pPr>
            <w:r w:rsidRPr="002452EB">
              <w:rPr>
                <w:b/>
                <w:bCs/>
                <w:sz w:val="20"/>
                <w:szCs w:val="20"/>
                <w:lang w:val="es-AR"/>
              </w:rPr>
              <w:t>Tratamiento (P=)</w:t>
            </w: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0B" w:rsidRPr="008426DA" w:rsidRDefault="002D3A0B" w:rsidP="00073BB8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0B" w:rsidRPr="008426DA" w:rsidRDefault="002D3A0B" w:rsidP="00073BB8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0B" w:rsidRPr="008426DA" w:rsidRDefault="002D3A0B" w:rsidP="00073BB8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7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0B" w:rsidRPr="008426DA" w:rsidRDefault="002D3A0B" w:rsidP="00073BB8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0B" w:rsidRPr="002072BA" w:rsidRDefault="002D3A0B" w:rsidP="00073B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&lt;0,10</w:t>
            </w: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0B" w:rsidRPr="002072BA" w:rsidRDefault="002D3A0B" w:rsidP="00073B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0B" w:rsidRPr="002072BA" w:rsidRDefault="002D3A0B" w:rsidP="00073B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3A0B" w:rsidRPr="00442A55" w:rsidTr="00C06219">
        <w:trPr>
          <w:trHeight w:val="170"/>
          <w:jc w:val="center"/>
        </w:trPr>
        <w:tc>
          <w:tcPr>
            <w:tcW w:w="346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0B" w:rsidRPr="002452EB" w:rsidRDefault="002D3A0B" w:rsidP="00073BB8">
            <w:pPr>
              <w:ind w:leftChars="-5" w:left="2" w:hangingChars="7" w:hanging="14"/>
              <w:rPr>
                <w:b/>
                <w:bCs/>
                <w:sz w:val="20"/>
                <w:szCs w:val="20"/>
                <w:lang w:val="es-AR"/>
              </w:rPr>
            </w:pPr>
            <w:r w:rsidRPr="002452EB">
              <w:rPr>
                <w:b/>
                <w:bCs/>
                <w:sz w:val="20"/>
                <w:szCs w:val="20"/>
                <w:lang w:val="es-AR"/>
              </w:rPr>
              <w:t>CV (%)</w:t>
            </w: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0B" w:rsidRPr="008426DA" w:rsidRDefault="002D3A0B" w:rsidP="00073BB8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0B" w:rsidRPr="008426DA" w:rsidRDefault="002D3A0B" w:rsidP="00073BB8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0B" w:rsidRPr="008426DA" w:rsidRDefault="002D3A0B" w:rsidP="00073BB8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7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0B" w:rsidRPr="008426DA" w:rsidRDefault="002D3A0B" w:rsidP="00073BB8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0B" w:rsidRPr="002072BA" w:rsidRDefault="00425C59" w:rsidP="00425C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D3A0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0B" w:rsidRPr="002072BA" w:rsidRDefault="002D3A0B" w:rsidP="00073B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0B" w:rsidRPr="002072BA" w:rsidRDefault="002D3A0B" w:rsidP="00073BB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D3A0B" w:rsidRDefault="002D3A0B" w:rsidP="002D3A0B">
      <w:pPr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Indice</w:t>
      </w:r>
      <w:proofErr w:type="spellEnd"/>
      <w:r>
        <w:rPr>
          <w:b/>
          <w:i/>
          <w:sz w:val="20"/>
          <w:szCs w:val="20"/>
        </w:rPr>
        <w:t xml:space="preserve"> de Vigor: </w:t>
      </w:r>
      <w:r w:rsidRPr="0093370D">
        <w:rPr>
          <w:i/>
          <w:sz w:val="20"/>
          <w:szCs w:val="20"/>
        </w:rPr>
        <w:t>1 mínimo 5-máximo</w:t>
      </w:r>
    </w:p>
    <w:p w:rsidR="002D3A0B" w:rsidRDefault="002D3A0B" w:rsidP="002D3A0B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R2 Corresponde a los estados de  cuajado de grano. </w:t>
      </w:r>
    </w:p>
    <w:p w:rsidR="002D3A0B" w:rsidRDefault="002D3A0B" w:rsidP="008835BA">
      <w:pPr>
        <w:jc w:val="both"/>
        <w:rPr>
          <w:b/>
          <w:sz w:val="22"/>
        </w:rPr>
      </w:pPr>
    </w:p>
    <w:p w:rsidR="001642C6" w:rsidRDefault="00425C59" w:rsidP="002D3A0B">
      <w:pPr>
        <w:rPr>
          <w:b/>
          <w:sz w:val="22"/>
        </w:rPr>
      </w:pPr>
      <w:r w:rsidRPr="00425C59">
        <w:rPr>
          <w:noProof/>
        </w:rPr>
        <w:lastRenderedPageBreak/>
        <w:drawing>
          <wp:inline distT="0" distB="0" distL="0" distR="0">
            <wp:extent cx="3242930" cy="309237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1" r="3306"/>
                    <a:stretch/>
                  </pic:blipFill>
                  <pic:spPr bwMode="auto">
                    <a:xfrm>
                      <a:off x="0" y="0"/>
                      <a:ext cx="3242930" cy="309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5C59">
        <w:rPr>
          <w:noProof/>
        </w:rPr>
        <w:drawing>
          <wp:inline distT="0" distB="0" distL="0" distR="0">
            <wp:extent cx="3009014" cy="3133445"/>
            <wp:effectExtent l="0" t="0" r="127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5" r="3593"/>
                    <a:stretch/>
                  </pic:blipFill>
                  <pic:spPr bwMode="auto">
                    <a:xfrm>
                      <a:off x="0" y="0"/>
                      <a:ext cx="3009015" cy="313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5C59" w:rsidRDefault="00425C59" w:rsidP="00425C59">
      <w:pPr>
        <w:ind w:left="2124" w:firstLine="708"/>
        <w:jc w:val="both"/>
        <w:rPr>
          <w:b/>
          <w:sz w:val="22"/>
        </w:rPr>
      </w:pPr>
      <w:proofErr w:type="gramStart"/>
      <w:r>
        <w:rPr>
          <w:b/>
          <w:sz w:val="22"/>
        </w:rPr>
        <w:t>4.a</w:t>
      </w:r>
      <w:proofErr w:type="gramEnd"/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4.b</w:t>
      </w:r>
    </w:p>
    <w:p w:rsidR="008B1BAB" w:rsidRDefault="00B658E7" w:rsidP="00B658E7">
      <w:pPr>
        <w:jc w:val="both"/>
        <w:rPr>
          <w:i/>
          <w:sz w:val="22"/>
        </w:rPr>
      </w:pPr>
      <w:r w:rsidRPr="000F3A4E">
        <w:rPr>
          <w:b/>
          <w:sz w:val="22"/>
        </w:rPr>
        <w:t xml:space="preserve">Figura 4: </w:t>
      </w:r>
      <w:r w:rsidR="002A57EA" w:rsidRPr="005A7338">
        <w:rPr>
          <w:i/>
          <w:sz w:val="22"/>
          <w:szCs w:val="22"/>
        </w:rPr>
        <w:t xml:space="preserve">Rendimiento de </w:t>
      </w:r>
      <w:r w:rsidR="00C24C9C">
        <w:rPr>
          <w:i/>
          <w:sz w:val="22"/>
          <w:szCs w:val="22"/>
        </w:rPr>
        <w:t xml:space="preserve">Sorgo </w:t>
      </w:r>
      <w:r w:rsidR="002A57EA" w:rsidRPr="005A7338">
        <w:rPr>
          <w:i/>
          <w:sz w:val="22"/>
          <w:szCs w:val="22"/>
        </w:rPr>
        <w:t>según tratamiento</w:t>
      </w:r>
      <w:r w:rsidR="002A57EA">
        <w:rPr>
          <w:i/>
          <w:sz w:val="22"/>
          <w:szCs w:val="22"/>
        </w:rPr>
        <w:t>s</w:t>
      </w:r>
      <w:r w:rsidR="002A57EA" w:rsidRPr="005A7338">
        <w:rPr>
          <w:i/>
          <w:sz w:val="22"/>
          <w:szCs w:val="22"/>
        </w:rPr>
        <w:t xml:space="preserve"> de </w:t>
      </w:r>
      <w:r w:rsidR="00425C59">
        <w:rPr>
          <w:i/>
          <w:sz w:val="22"/>
          <w:szCs w:val="22"/>
        </w:rPr>
        <w:t>biológicos a</w:t>
      </w:r>
      <w:proofErr w:type="gramStart"/>
      <w:r w:rsidR="00425C59">
        <w:rPr>
          <w:i/>
          <w:sz w:val="22"/>
          <w:szCs w:val="22"/>
        </w:rPr>
        <w:t>)sobre</w:t>
      </w:r>
      <w:proofErr w:type="gramEnd"/>
      <w:r w:rsidR="00425C59">
        <w:rPr>
          <w:i/>
          <w:sz w:val="22"/>
          <w:szCs w:val="22"/>
        </w:rPr>
        <w:t xml:space="preserve"> semilla y b) foliares en sorgo. </w:t>
      </w:r>
      <w:r w:rsidR="002A57EA">
        <w:rPr>
          <w:i/>
          <w:sz w:val="22"/>
          <w:szCs w:val="22"/>
        </w:rPr>
        <w:t xml:space="preserve">Acevedo, </w:t>
      </w:r>
      <w:r w:rsidR="002A57EA" w:rsidRPr="005A7338">
        <w:rPr>
          <w:i/>
          <w:sz w:val="22"/>
          <w:szCs w:val="22"/>
        </w:rPr>
        <w:t>campaña 201</w:t>
      </w:r>
      <w:r w:rsidR="002A57EA">
        <w:rPr>
          <w:i/>
          <w:sz w:val="22"/>
          <w:szCs w:val="22"/>
        </w:rPr>
        <w:t>3/14</w:t>
      </w:r>
      <w:r w:rsidR="002A57EA" w:rsidRPr="005A7338">
        <w:rPr>
          <w:i/>
          <w:sz w:val="22"/>
          <w:szCs w:val="22"/>
        </w:rPr>
        <w:t>.</w:t>
      </w:r>
      <w:r w:rsidR="002A57EA">
        <w:rPr>
          <w:i/>
          <w:sz w:val="22"/>
          <w:szCs w:val="22"/>
        </w:rPr>
        <w:t xml:space="preserve"> Las barras</w:t>
      </w:r>
      <w:r w:rsidR="002A57EA" w:rsidRPr="005A7338">
        <w:rPr>
          <w:i/>
          <w:sz w:val="22"/>
          <w:szCs w:val="22"/>
        </w:rPr>
        <w:t xml:space="preserve"> de error </w:t>
      </w:r>
      <w:r w:rsidR="002A57EA">
        <w:rPr>
          <w:i/>
          <w:sz w:val="22"/>
          <w:szCs w:val="22"/>
        </w:rPr>
        <w:t>indica</w:t>
      </w:r>
      <w:r w:rsidR="002A57EA" w:rsidRPr="005A7338">
        <w:rPr>
          <w:i/>
          <w:sz w:val="22"/>
          <w:szCs w:val="22"/>
        </w:rPr>
        <w:t>n la desviación standard de la media.</w:t>
      </w:r>
      <w:r w:rsidR="002A57EA" w:rsidRPr="005A7338">
        <w:rPr>
          <w:sz w:val="22"/>
          <w:szCs w:val="22"/>
        </w:rPr>
        <w:t xml:space="preserve"> </w:t>
      </w:r>
      <w:r w:rsidR="002A57EA">
        <w:rPr>
          <w:i/>
          <w:sz w:val="22"/>
          <w:szCs w:val="22"/>
        </w:rPr>
        <w:t xml:space="preserve">Para una completa descripción de los tratamientos ver </w:t>
      </w:r>
      <w:r w:rsidR="002A57EA" w:rsidRPr="00280F6C">
        <w:rPr>
          <w:b/>
          <w:i/>
          <w:sz w:val="22"/>
          <w:szCs w:val="22"/>
        </w:rPr>
        <w:t>Tabla 1</w:t>
      </w:r>
      <w:r w:rsidR="002A57EA">
        <w:rPr>
          <w:b/>
          <w:i/>
          <w:sz w:val="22"/>
          <w:szCs w:val="22"/>
        </w:rPr>
        <w:t>.</w:t>
      </w:r>
    </w:p>
    <w:p w:rsidR="00596ACA" w:rsidRDefault="00596ACA" w:rsidP="00971FDD">
      <w:pPr>
        <w:jc w:val="both"/>
        <w:rPr>
          <w:b/>
          <w:iCs/>
        </w:rPr>
      </w:pPr>
    </w:p>
    <w:p w:rsidR="004A2A15" w:rsidRDefault="00E3055E" w:rsidP="004A2A15">
      <w:pPr>
        <w:rPr>
          <w:b/>
        </w:rPr>
      </w:pPr>
      <w:r>
        <w:rPr>
          <w:b/>
        </w:rPr>
        <w:t>DISCUSIÓN Y CONCLUSIONES</w:t>
      </w:r>
    </w:p>
    <w:p w:rsidR="008B1BAB" w:rsidRDefault="0008319D" w:rsidP="00B658E7">
      <w:pPr>
        <w:jc w:val="both"/>
      </w:pPr>
      <w:r>
        <w:t>*</w:t>
      </w:r>
      <w:r w:rsidR="006A79EA">
        <w:t>E</w:t>
      </w:r>
      <w:r w:rsidR="00B658E7">
        <w:t>l ciclo agrícola 201</w:t>
      </w:r>
      <w:r w:rsidR="006A79EA">
        <w:t>3/14</w:t>
      </w:r>
      <w:r w:rsidR="00B658E7">
        <w:t xml:space="preserve"> </w:t>
      </w:r>
      <w:r w:rsidR="00824921">
        <w:t xml:space="preserve">se caracterizó </w:t>
      </w:r>
      <w:r w:rsidR="00B658E7">
        <w:t xml:space="preserve">por </w:t>
      </w:r>
      <w:r w:rsidR="006A79EA">
        <w:t xml:space="preserve">presentar </w:t>
      </w:r>
      <w:r w:rsidR="00B658E7">
        <w:t xml:space="preserve">condiciones ambientales </w:t>
      </w:r>
      <w:r w:rsidR="006A79EA">
        <w:t xml:space="preserve">cambiantes, con un fuerte estrés </w:t>
      </w:r>
      <w:proofErr w:type="spellStart"/>
      <w:r w:rsidR="006A79EA">
        <w:t>termohídrico</w:t>
      </w:r>
      <w:proofErr w:type="spellEnd"/>
      <w:r w:rsidR="006A79EA">
        <w:t xml:space="preserve"> durante diciembre, que fue mejorando hacia mediados de enero hasta alcanzar fuertes excesos desde inicios de febrero. </w:t>
      </w:r>
      <w:r w:rsidR="00BF6CA3">
        <w:t>La rusticidad del sorgo permitió tolerar estos episodios sin estrés severo.</w:t>
      </w:r>
    </w:p>
    <w:p w:rsidR="00BF6CA3" w:rsidRDefault="00BF6CA3" w:rsidP="00BF6CA3">
      <w:pPr>
        <w:jc w:val="both"/>
      </w:pPr>
      <w:r>
        <w:t xml:space="preserve">* Los rendimientos alcanzaron un </w:t>
      </w:r>
      <w:r w:rsidR="005E7DCE">
        <w:t>rango entre 6318 y 6741 kg ha</w:t>
      </w:r>
      <w:r w:rsidR="005E7DCE" w:rsidRPr="00B96521">
        <w:rPr>
          <w:vertAlign w:val="superscript"/>
        </w:rPr>
        <w:t>-1</w:t>
      </w:r>
      <w:r w:rsidR="005E7DCE">
        <w:t xml:space="preserve"> en los tratamientos sobre semilla, siendo levemente inferiores en los foliares, donde la brecha alcanzó un nivel de 5842 a 6374</w:t>
      </w:r>
      <w:r>
        <w:t xml:space="preserve"> kg ha</w:t>
      </w:r>
      <w:r w:rsidRPr="00B96521">
        <w:rPr>
          <w:vertAlign w:val="superscript"/>
        </w:rPr>
        <w:t>-1</w:t>
      </w:r>
      <w:r w:rsidR="005E7DCE">
        <w:t>.</w:t>
      </w:r>
    </w:p>
    <w:p w:rsidR="007A0AB6" w:rsidRDefault="00BF6CA3" w:rsidP="00BF6CA3">
      <w:pPr>
        <w:jc w:val="both"/>
      </w:pPr>
      <w:r>
        <w:t>* A pesar del pH alto y la acumulación de Sodio (</w:t>
      </w:r>
      <w:proofErr w:type="spellStart"/>
      <w:r>
        <w:t>Na</w:t>
      </w:r>
      <w:proofErr w:type="spellEnd"/>
      <w:r>
        <w:t xml:space="preserve">) especialmente en el horizonte </w:t>
      </w:r>
      <w:proofErr w:type="spellStart"/>
      <w:r>
        <w:t>subsuperficial</w:t>
      </w:r>
      <w:proofErr w:type="spellEnd"/>
      <w:r w:rsidR="007A0AB6">
        <w:t xml:space="preserve"> (Tabla 2)</w:t>
      </w:r>
      <w:r>
        <w:t xml:space="preserve">, </w:t>
      </w:r>
      <w:r w:rsidR="007A0AB6">
        <w:t xml:space="preserve">el cultivo no expresó síntomas marcados de clorosis </w:t>
      </w:r>
      <w:r w:rsidR="00786F6F">
        <w:t>por deficiencia inducida de cationes</w:t>
      </w:r>
      <w:r w:rsidR="007A0AB6">
        <w:t>, aunque si menor altura y crecimiento en los sectores de suelo donde la concentración de sodio aumentaba.</w:t>
      </w:r>
    </w:p>
    <w:p w:rsidR="007A0AB6" w:rsidRDefault="007A0AB6" w:rsidP="00BF6CA3">
      <w:pPr>
        <w:jc w:val="both"/>
      </w:pPr>
      <w:r>
        <w:t xml:space="preserve">* </w:t>
      </w:r>
      <w:r w:rsidR="00786F6F">
        <w:t xml:space="preserve">Se determinaron diferencias significativas entre tratamientos de semilla (P&lt;0,10) (Tabla 6 y Figura 4.a). Los tratamientos con PGPR o PGPR + </w:t>
      </w:r>
      <w:proofErr w:type="spellStart"/>
      <w:r w:rsidR="00786F6F">
        <w:t>bioalgae</w:t>
      </w:r>
      <w:proofErr w:type="spellEnd"/>
      <w:r w:rsidR="00786F6F">
        <w:t xml:space="preserve"> superaron significativamente al testigo (Figura 4.a). </w:t>
      </w:r>
      <w:r>
        <w:t xml:space="preserve">Las variables </w:t>
      </w:r>
      <w:r w:rsidR="00786F6F">
        <w:t xml:space="preserve">que en mayor medida explicaron los rendimientos fueron Altura de plantas, NG, Vigor, Spad y Cobertura. </w:t>
      </w:r>
    </w:p>
    <w:p w:rsidR="007A0AB6" w:rsidRDefault="00BF6CA3" w:rsidP="00BF6CA3">
      <w:pPr>
        <w:jc w:val="both"/>
      </w:pPr>
      <w:r>
        <w:t xml:space="preserve">* </w:t>
      </w:r>
      <w:r w:rsidR="00786F6F">
        <w:t xml:space="preserve">Asimismo, se determinaron diferencias significativas entre tratamientos foliares (P&lt;0,10) (Tabla 7 y Figura 4.b). En este experimento, la combinación de mayor producción fue IA + Bs, la cual superó al testigo sin tratar (Figura 4.b). Estas diferencias se originaron a partir de cambios en </w:t>
      </w:r>
      <w:r w:rsidR="00C2402F">
        <w:t xml:space="preserve">Cobertura e intercepción, NG y Spad. </w:t>
      </w:r>
      <w:r w:rsidR="00786F6F">
        <w:t xml:space="preserve"> </w:t>
      </w:r>
      <w:r w:rsidR="007A0AB6">
        <w:t xml:space="preserve">A partir de los niveles de pH y acumulación de </w:t>
      </w:r>
      <w:proofErr w:type="spellStart"/>
      <w:r w:rsidR="007A0AB6">
        <w:t>Na</w:t>
      </w:r>
      <w:proofErr w:type="spellEnd"/>
      <w:r w:rsidR="007A0AB6">
        <w:t xml:space="preserve"> (PSI: Porcentaje de Sodio Intercambiable) se deduce que, aun con limitaciones evidentes a la disponibilidad de Fe y otros cationes, esta carencia habría sido menor en comparación a la determinada en un ensayo similar conducido en soja en La Trinidad. </w:t>
      </w:r>
    </w:p>
    <w:p w:rsidR="00BF6CA3" w:rsidRDefault="00BF6CA3" w:rsidP="00BF6CA3">
      <w:pPr>
        <w:jc w:val="both"/>
      </w:pPr>
      <w:r>
        <w:t>* L</w:t>
      </w:r>
      <w:r w:rsidR="007A0AB6">
        <w:t xml:space="preserve">a respuesta obtenida fue expectante, alcanzó un máximo de </w:t>
      </w:r>
      <w:r w:rsidR="00C2402F">
        <w:t>4</w:t>
      </w:r>
      <w:r w:rsidR="007A0AB6">
        <w:t>23 kg ha</w:t>
      </w:r>
      <w:r w:rsidR="007A0AB6" w:rsidRPr="007A0AB6">
        <w:rPr>
          <w:vertAlign w:val="superscript"/>
        </w:rPr>
        <w:t>-1</w:t>
      </w:r>
      <w:r w:rsidR="007A0AB6">
        <w:t xml:space="preserve"> </w:t>
      </w:r>
      <w:r w:rsidR="00C2402F">
        <w:t>en los tratamientos de semilla y 532 kg ha</w:t>
      </w:r>
      <w:r w:rsidR="00C2402F" w:rsidRPr="007A0AB6">
        <w:rPr>
          <w:vertAlign w:val="superscript"/>
        </w:rPr>
        <w:t>-1</w:t>
      </w:r>
      <w:r w:rsidR="00C2402F">
        <w:t xml:space="preserve"> en los foliares. </w:t>
      </w:r>
      <w:r w:rsidR="00C24C9C">
        <w:t xml:space="preserve">Es evidente que el sorgo es un cultivo más rústico y menos </w:t>
      </w:r>
      <w:r w:rsidR="00C24C9C">
        <w:lastRenderedPageBreak/>
        <w:t>exigente en un balance nutricional que el maíz o la soja</w:t>
      </w:r>
      <w:r w:rsidR="00C2402F">
        <w:t xml:space="preserve">. </w:t>
      </w:r>
      <w:r w:rsidR="00C24C9C">
        <w:t xml:space="preserve">No obstante, </w:t>
      </w:r>
      <w:r w:rsidR="00C2402F">
        <w:t xml:space="preserve">la acción defensiva, de promoción de crecimiento y </w:t>
      </w:r>
      <w:proofErr w:type="spellStart"/>
      <w:r w:rsidR="00C2402F">
        <w:t>solubilización</w:t>
      </w:r>
      <w:proofErr w:type="spellEnd"/>
      <w:r w:rsidR="00C2402F">
        <w:t xml:space="preserve"> de nutrientes del extracto de algas y los microorganismos aportados </w:t>
      </w:r>
      <w:r w:rsidR="00C24C9C">
        <w:t>se muestra</w:t>
      </w:r>
      <w:r w:rsidR="00C2402F">
        <w:t>n</w:t>
      </w:r>
      <w:r w:rsidR="00C24C9C">
        <w:t xml:space="preserve"> como una alternativa </w:t>
      </w:r>
      <w:r w:rsidR="00C2402F">
        <w:t>pr</w:t>
      </w:r>
      <w:r w:rsidR="00C24C9C">
        <w:t xml:space="preserve">omisoria para lograr incrementos moderados </w:t>
      </w:r>
      <w:r w:rsidR="00C2402F">
        <w:t>pero consistentes. Dada la escasa información existente en este cultivo, este comportamiento deberá ser estudiado en mayor profundidad.</w:t>
      </w:r>
      <w:r w:rsidR="00C24C9C">
        <w:t xml:space="preserve"> </w:t>
      </w:r>
    </w:p>
    <w:p w:rsidR="00BF6CA3" w:rsidRDefault="00BF6CA3" w:rsidP="00116DBC">
      <w:pPr>
        <w:rPr>
          <w:b/>
          <w:lang w:val="es-AR"/>
        </w:rPr>
      </w:pPr>
    </w:p>
    <w:p w:rsidR="00116DBC" w:rsidRPr="00E318CD" w:rsidRDefault="00116DBC" w:rsidP="00116DBC">
      <w:pPr>
        <w:rPr>
          <w:b/>
          <w:lang w:val="es-AR"/>
        </w:rPr>
      </w:pPr>
      <w:r w:rsidRPr="00E318CD">
        <w:rPr>
          <w:b/>
          <w:lang w:val="es-AR"/>
        </w:rPr>
        <w:t>BIBLIOGRAFÍA CONSULTADA</w:t>
      </w:r>
    </w:p>
    <w:p w:rsidR="001D0AA9" w:rsidRPr="00116DBC" w:rsidRDefault="001D0AA9" w:rsidP="00116DBC">
      <w:pPr>
        <w:ind w:left="284" w:hanging="284"/>
        <w:jc w:val="both"/>
        <w:rPr>
          <w:rFonts w:ascii="Arial" w:hAnsi="Arial" w:cs="Arial"/>
          <w:sz w:val="18"/>
          <w:szCs w:val="18"/>
          <w:lang w:val="es-AR"/>
        </w:rPr>
      </w:pPr>
      <w:proofErr w:type="spellStart"/>
      <w:r w:rsidRPr="00116DBC">
        <w:rPr>
          <w:rFonts w:ascii="Arial" w:hAnsi="Arial" w:cs="Arial"/>
          <w:sz w:val="18"/>
          <w:szCs w:val="18"/>
          <w:lang w:val="es-AR"/>
        </w:rPr>
        <w:t>Fancelli</w:t>
      </w:r>
      <w:proofErr w:type="spellEnd"/>
      <w:r w:rsidRPr="00116DBC">
        <w:rPr>
          <w:rFonts w:ascii="Arial" w:hAnsi="Arial" w:cs="Arial"/>
          <w:sz w:val="18"/>
          <w:szCs w:val="18"/>
          <w:lang w:val="es-AR"/>
        </w:rPr>
        <w:t xml:space="preserve">, AL. 2006. Micronutrientes en la fisiología de las plantas. </w:t>
      </w:r>
      <w:proofErr w:type="spellStart"/>
      <w:r w:rsidRPr="00116DBC">
        <w:rPr>
          <w:rFonts w:ascii="Arial" w:hAnsi="Arial" w:cs="Arial"/>
          <w:sz w:val="18"/>
          <w:szCs w:val="18"/>
          <w:lang w:val="es-AR"/>
        </w:rPr>
        <w:t>Pp</w:t>
      </w:r>
      <w:proofErr w:type="spellEnd"/>
      <w:r w:rsidRPr="00116DBC">
        <w:rPr>
          <w:rFonts w:ascii="Arial" w:hAnsi="Arial" w:cs="Arial"/>
          <w:sz w:val="18"/>
          <w:szCs w:val="18"/>
          <w:lang w:val="es-AR"/>
        </w:rPr>
        <w:t xml:space="preserve"> 11-27.En: M Vázquez(</w:t>
      </w:r>
      <w:proofErr w:type="spellStart"/>
      <w:r w:rsidRPr="00116DBC">
        <w:rPr>
          <w:rFonts w:ascii="Arial" w:hAnsi="Arial" w:cs="Arial"/>
          <w:sz w:val="18"/>
          <w:szCs w:val="18"/>
          <w:lang w:val="es-AR"/>
        </w:rPr>
        <w:t>ed</w:t>
      </w:r>
      <w:proofErr w:type="spellEnd"/>
      <w:r w:rsidRPr="00116DBC">
        <w:rPr>
          <w:rFonts w:ascii="Arial" w:hAnsi="Arial" w:cs="Arial"/>
          <w:sz w:val="18"/>
          <w:szCs w:val="18"/>
          <w:lang w:val="es-AR"/>
        </w:rPr>
        <w:t xml:space="preserve">). Micronutrientes en la agricultura. Asociación Argentina de </w:t>
      </w:r>
      <w:smartTag w:uri="urn:schemas-microsoft-com:office:smarttags" w:element="PersonName">
        <w:smartTagPr>
          <w:attr w:name="ProductID" w:val="la Ciencia"/>
        </w:smartTagPr>
        <w:r w:rsidRPr="00116DBC">
          <w:rPr>
            <w:rFonts w:ascii="Arial" w:hAnsi="Arial" w:cs="Arial"/>
            <w:sz w:val="18"/>
            <w:szCs w:val="18"/>
            <w:lang w:val="es-AR"/>
          </w:rPr>
          <w:t>la Ciencia</w:t>
        </w:r>
      </w:smartTag>
      <w:r w:rsidRPr="00116DBC">
        <w:rPr>
          <w:rFonts w:ascii="Arial" w:hAnsi="Arial" w:cs="Arial"/>
          <w:sz w:val="18"/>
          <w:szCs w:val="18"/>
          <w:lang w:val="es-AR"/>
        </w:rPr>
        <w:t xml:space="preserve"> del Suelo. Buenos Aires, Argentina.207pp.   </w:t>
      </w:r>
    </w:p>
    <w:p w:rsidR="001D0AA9" w:rsidRPr="00116DBC" w:rsidRDefault="001D0AA9" w:rsidP="00116DBC">
      <w:pPr>
        <w:ind w:left="284" w:hanging="284"/>
        <w:jc w:val="both"/>
        <w:rPr>
          <w:rFonts w:ascii="Arial" w:hAnsi="Arial" w:cs="Arial"/>
          <w:sz w:val="18"/>
          <w:szCs w:val="18"/>
          <w:lang w:val="es-AR"/>
        </w:rPr>
      </w:pPr>
      <w:r w:rsidRPr="00116DBC">
        <w:rPr>
          <w:rFonts w:ascii="Arial" w:hAnsi="Arial" w:cs="Arial"/>
          <w:sz w:val="18"/>
          <w:szCs w:val="18"/>
          <w:lang w:val="es-AR"/>
        </w:rPr>
        <w:t xml:space="preserve">Ferraris, G.,  L. Couretot y J. Urrutia. 2010. </w:t>
      </w:r>
      <w:proofErr w:type="spellStart"/>
      <w:r w:rsidRPr="00116DBC">
        <w:rPr>
          <w:rFonts w:ascii="Arial" w:hAnsi="Arial" w:cs="Arial"/>
          <w:sz w:val="18"/>
          <w:szCs w:val="18"/>
          <w:lang w:val="es-AR"/>
        </w:rPr>
        <w:t>Tecnonologías</w:t>
      </w:r>
      <w:proofErr w:type="spellEnd"/>
      <w:r w:rsidRPr="00116DBC">
        <w:rPr>
          <w:rFonts w:ascii="Arial" w:hAnsi="Arial" w:cs="Arial"/>
          <w:sz w:val="18"/>
          <w:szCs w:val="18"/>
          <w:lang w:val="es-AR"/>
        </w:rPr>
        <w:t xml:space="preserve"> para la aplicación de microelementos en maíz. Dosis y sistemas de aplicación de zinc en combinación con fuentes </w:t>
      </w:r>
      <w:proofErr w:type="spellStart"/>
      <w:r w:rsidRPr="00116DBC">
        <w:rPr>
          <w:rFonts w:ascii="Arial" w:hAnsi="Arial" w:cs="Arial"/>
          <w:sz w:val="18"/>
          <w:szCs w:val="18"/>
          <w:lang w:val="es-AR"/>
        </w:rPr>
        <w:t>nitrogeno</w:t>
      </w:r>
      <w:proofErr w:type="spellEnd"/>
      <w:r w:rsidRPr="00116DBC">
        <w:rPr>
          <w:rFonts w:ascii="Arial" w:hAnsi="Arial" w:cs="Arial"/>
          <w:sz w:val="18"/>
          <w:szCs w:val="18"/>
          <w:lang w:val="es-AR"/>
        </w:rPr>
        <w:t>-azufradas. V Jornada de Maíz. AIANBA-INTA EEA Pergamino. 11p.</w:t>
      </w:r>
    </w:p>
    <w:p w:rsidR="001D0AA9" w:rsidRPr="00003372" w:rsidRDefault="001D0AA9" w:rsidP="001D0AA9">
      <w:pPr>
        <w:ind w:left="284" w:hanging="284"/>
        <w:jc w:val="both"/>
        <w:rPr>
          <w:rFonts w:ascii="Arial" w:hAnsi="Arial" w:cs="Arial"/>
          <w:sz w:val="18"/>
          <w:szCs w:val="18"/>
          <w:lang w:val="es-AR"/>
        </w:rPr>
      </w:pPr>
      <w:r w:rsidRPr="001D0AA9">
        <w:rPr>
          <w:rFonts w:ascii="Arial" w:hAnsi="Arial" w:cs="Arial"/>
          <w:sz w:val="18"/>
          <w:szCs w:val="18"/>
          <w:lang w:val="es-AR"/>
        </w:rPr>
        <w:t xml:space="preserve">García, F.O.; L.I. </w:t>
      </w:r>
      <w:proofErr w:type="spellStart"/>
      <w:r w:rsidRPr="001D0AA9">
        <w:rPr>
          <w:rFonts w:ascii="Arial" w:hAnsi="Arial" w:cs="Arial"/>
          <w:sz w:val="18"/>
          <w:szCs w:val="18"/>
          <w:lang w:val="es-AR"/>
        </w:rPr>
        <w:t>Picone</w:t>
      </w:r>
      <w:proofErr w:type="spellEnd"/>
      <w:r w:rsidRPr="001D0AA9">
        <w:rPr>
          <w:rFonts w:ascii="Arial" w:hAnsi="Arial" w:cs="Arial"/>
          <w:sz w:val="18"/>
          <w:szCs w:val="18"/>
          <w:lang w:val="es-AR"/>
        </w:rPr>
        <w:t xml:space="preserve"> y A. </w:t>
      </w:r>
      <w:proofErr w:type="spellStart"/>
      <w:r w:rsidRPr="001D0AA9">
        <w:rPr>
          <w:rFonts w:ascii="Arial" w:hAnsi="Arial" w:cs="Arial"/>
          <w:sz w:val="18"/>
          <w:szCs w:val="18"/>
          <w:lang w:val="es-AR"/>
        </w:rPr>
        <w:t>Berardo</w:t>
      </w:r>
      <w:proofErr w:type="spellEnd"/>
      <w:r w:rsidRPr="001D0AA9">
        <w:rPr>
          <w:rFonts w:ascii="Arial" w:hAnsi="Arial" w:cs="Arial"/>
          <w:sz w:val="18"/>
          <w:szCs w:val="18"/>
          <w:lang w:val="es-AR"/>
        </w:rPr>
        <w:t xml:space="preserve">. 2006. Fósforo. Pág. 99-121. En: H.E. Echeverría y F.O. García (eds.) Fertilidad de Suelos y Fertilización de cultivos. Editorial INTA, Buenos Aires, Argentina. </w:t>
      </w:r>
      <w:r w:rsidRPr="00003372">
        <w:rPr>
          <w:rFonts w:ascii="Arial" w:hAnsi="Arial" w:cs="Arial"/>
          <w:sz w:val="18"/>
          <w:szCs w:val="18"/>
          <w:lang w:val="es-AR"/>
        </w:rPr>
        <w:t xml:space="preserve">521p. </w:t>
      </w:r>
    </w:p>
    <w:p w:rsidR="002D3032" w:rsidRPr="00C06219" w:rsidRDefault="002D3032" w:rsidP="002D3032">
      <w:pPr>
        <w:ind w:left="284" w:hanging="284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2D3032">
        <w:rPr>
          <w:rFonts w:ascii="Arial" w:hAnsi="Arial" w:cs="Arial"/>
          <w:sz w:val="18"/>
          <w:szCs w:val="18"/>
        </w:rPr>
        <w:t>Gupta</w:t>
      </w:r>
      <w:proofErr w:type="spellEnd"/>
      <w:r w:rsidRPr="002D3032">
        <w:rPr>
          <w:rFonts w:ascii="Arial" w:hAnsi="Arial" w:cs="Arial"/>
          <w:sz w:val="18"/>
          <w:szCs w:val="18"/>
        </w:rPr>
        <w:t xml:space="preserve">, UC; Jame, YW; </w:t>
      </w:r>
      <w:proofErr w:type="spellStart"/>
      <w:r w:rsidRPr="002D3032">
        <w:rPr>
          <w:rFonts w:ascii="Arial" w:hAnsi="Arial" w:cs="Arial"/>
          <w:sz w:val="18"/>
          <w:szCs w:val="18"/>
        </w:rPr>
        <w:t>Campbel</w:t>
      </w:r>
      <w:proofErr w:type="spellEnd"/>
      <w:r w:rsidRPr="002D3032">
        <w:rPr>
          <w:rFonts w:ascii="Arial" w:hAnsi="Arial" w:cs="Arial"/>
          <w:sz w:val="18"/>
          <w:szCs w:val="18"/>
        </w:rPr>
        <w:t xml:space="preserve">, CA; </w:t>
      </w:r>
      <w:proofErr w:type="spellStart"/>
      <w:r w:rsidRPr="002D3032">
        <w:rPr>
          <w:rFonts w:ascii="Arial" w:hAnsi="Arial" w:cs="Arial"/>
          <w:sz w:val="18"/>
          <w:szCs w:val="18"/>
        </w:rPr>
        <w:t>Leyshon</w:t>
      </w:r>
      <w:proofErr w:type="spellEnd"/>
      <w:r w:rsidRPr="002D3032">
        <w:rPr>
          <w:rFonts w:ascii="Arial" w:hAnsi="Arial" w:cs="Arial"/>
          <w:sz w:val="18"/>
          <w:szCs w:val="18"/>
        </w:rPr>
        <w:t xml:space="preserve">, AJ &amp; W </w:t>
      </w:r>
      <w:proofErr w:type="spellStart"/>
      <w:r w:rsidRPr="002D3032">
        <w:rPr>
          <w:rFonts w:ascii="Arial" w:hAnsi="Arial" w:cs="Arial"/>
          <w:sz w:val="18"/>
          <w:szCs w:val="18"/>
        </w:rPr>
        <w:t>Nicholaichuck</w:t>
      </w:r>
      <w:proofErr w:type="spellEnd"/>
      <w:r w:rsidRPr="002D3032">
        <w:rPr>
          <w:rFonts w:ascii="Arial" w:hAnsi="Arial" w:cs="Arial"/>
          <w:sz w:val="18"/>
          <w:szCs w:val="18"/>
        </w:rPr>
        <w:t xml:space="preserve">. </w:t>
      </w:r>
      <w:r w:rsidRPr="00C06219">
        <w:rPr>
          <w:rFonts w:ascii="Arial" w:hAnsi="Arial" w:cs="Arial"/>
          <w:sz w:val="18"/>
          <w:szCs w:val="18"/>
          <w:lang w:val="en-US"/>
        </w:rPr>
        <w:t xml:space="preserve">1985. Boron toxicity and deficiency: a review. Can. J. Soil Sci. 65: 381-409. </w:t>
      </w:r>
    </w:p>
    <w:p w:rsidR="002D3032" w:rsidRDefault="002D3032" w:rsidP="002D3032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2D3032">
        <w:rPr>
          <w:rFonts w:ascii="Arial" w:hAnsi="Arial" w:cs="Arial"/>
          <w:sz w:val="18"/>
          <w:szCs w:val="18"/>
        </w:rPr>
        <w:t>Lavado, R. 2006. La región Pampeana: Historia, características y uso de sus suelos. En: Materia Orgánica “Valor Agronómico y Dinámica en Suelos Pampeanos” (ed. R Álvarez). Editorial. Facult</w:t>
      </w:r>
      <w:r>
        <w:rPr>
          <w:rFonts w:ascii="Arial" w:hAnsi="Arial" w:cs="Arial"/>
          <w:sz w:val="18"/>
          <w:szCs w:val="18"/>
        </w:rPr>
        <w:t>ad de Agronomía, Universidad de</w:t>
      </w:r>
    </w:p>
    <w:p w:rsidR="001D0AA9" w:rsidRDefault="001D0AA9" w:rsidP="002D3032">
      <w:pPr>
        <w:ind w:left="284" w:hanging="284"/>
        <w:jc w:val="both"/>
        <w:rPr>
          <w:rFonts w:ascii="Arial" w:hAnsi="Arial" w:cs="Arial"/>
          <w:sz w:val="18"/>
          <w:szCs w:val="18"/>
          <w:lang w:val="es-AR"/>
        </w:rPr>
      </w:pPr>
      <w:proofErr w:type="spellStart"/>
      <w:r w:rsidRPr="009B6E73">
        <w:rPr>
          <w:rFonts w:ascii="Arial" w:hAnsi="Arial" w:cs="Arial"/>
          <w:sz w:val="18"/>
          <w:szCs w:val="18"/>
        </w:rPr>
        <w:t>Moralejo</w:t>
      </w:r>
      <w:proofErr w:type="spellEnd"/>
      <w:r w:rsidRPr="009B6E73">
        <w:rPr>
          <w:rFonts w:ascii="Arial" w:hAnsi="Arial" w:cs="Arial"/>
          <w:sz w:val="18"/>
          <w:szCs w:val="18"/>
        </w:rPr>
        <w:t xml:space="preserve"> M. del P. y S. G.  </w:t>
      </w:r>
      <w:proofErr w:type="spellStart"/>
      <w:r w:rsidRPr="009B6E73">
        <w:rPr>
          <w:rFonts w:ascii="Arial" w:hAnsi="Arial" w:cs="Arial"/>
          <w:sz w:val="18"/>
          <w:szCs w:val="18"/>
        </w:rPr>
        <w:t>Acebal</w:t>
      </w:r>
      <w:proofErr w:type="spellEnd"/>
      <w:r w:rsidRPr="009B6E73">
        <w:rPr>
          <w:rFonts w:ascii="Arial" w:hAnsi="Arial" w:cs="Arial"/>
          <w:sz w:val="18"/>
          <w:szCs w:val="18"/>
        </w:rPr>
        <w:t xml:space="preserve">. 2010. </w:t>
      </w:r>
      <w:proofErr w:type="spellStart"/>
      <w:r w:rsidRPr="009B6E73">
        <w:rPr>
          <w:rFonts w:ascii="Arial" w:hAnsi="Arial" w:cs="Arial"/>
          <w:sz w:val="18"/>
          <w:szCs w:val="18"/>
        </w:rPr>
        <w:t>Determinacion</w:t>
      </w:r>
      <w:proofErr w:type="spellEnd"/>
      <w:r w:rsidRPr="009B6E73">
        <w:rPr>
          <w:rFonts w:ascii="Arial" w:hAnsi="Arial" w:cs="Arial"/>
          <w:sz w:val="18"/>
          <w:szCs w:val="18"/>
        </w:rPr>
        <w:t xml:space="preserve"> del contenido de Cu y Zn en suelos del sudoeste bonaerense. XXII Congreso Argentino de </w:t>
      </w:r>
      <w:smartTag w:uri="urn:schemas-microsoft-com:office:smarttags" w:element="PersonName">
        <w:smartTagPr>
          <w:attr w:name="ProductID" w:val="la Ciencia"/>
        </w:smartTagPr>
        <w:r w:rsidRPr="009B6E73">
          <w:rPr>
            <w:rFonts w:ascii="Arial" w:hAnsi="Arial" w:cs="Arial"/>
            <w:sz w:val="18"/>
            <w:szCs w:val="18"/>
          </w:rPr>
          <w:t>la Ciencia</w:t>
        </w:r>
      </w:smartTag>
      <w:r w:rsidRPr="009B6E73">
        <w:rPr>
          <w:rFonts w:ascii="Arial" w:hAnsi="Arial" w:cs="Arial"/>
          <w:sz w:val="18"/>
          <w:szCs w:val="18"/>
        </w:rPr>
        <w:t xml:space="preserve"> del Suelo. Rosario. </w:t>
      </w:r>
      <w:r w:rsidRPr="00116DBC">
        <w:rPr>
          <w:rFonts w:ascii="Arial" w:hAnsi="Arial" w:cs="Arial"/>
          <w:sz w:val="18"/>
          <w:szCs w:val="18"/>
          <w:lang w:val="es-AR"/>
        </w:rPr>
        <w:t xml:space="preserve">Actas en CD, 4pp. </w:t>
      </w:r>
    </w:p>
    <w:p w:rsidR="002D3032" w:rsidRPr="00730967" w:rsidRDefault="002D3032" w:rsidP="002D3032">
      <w:pPr>
        <w:ind w:left="284" w:hanging="284"/>
        <w:jc w:val="both"/>
        <w:rPr>
          <w:rFonts w:ascii="Arial" w:hAnsi="Arial" w:cs="Arial"/>
          <w:sz w:val="18"/>
          <w:szCs w:val="18"/>
          <w:lang w:val="en-US"/>
        </w:rPr>
      </w:pPr>
      <w:r w:rsidRPr="002D3032">
        <w:rPr>
          <w:rFonts w:ascii="Arial" w:hAnsi="Arial" w:cs="Arial"/>
          <w:sz w:val="18"/>
          <w:szCs w:val="18"/>
          <w:lang w:val="en-US"/>
        </w:rPr>
        <w:t>Raza, M</w:t>
      </w:r>
      <w:proofErr w:type="gramStart"/>
      <w:r w:rsidRPr="002D3032">
        <w:rPr>
          <w:rFonts w:ascii="Arial" w:hAnsi="Arial" w:cs="Arial"/>
          <w:sz w:val="18"/>
          <w:szCs w:val="18"/>
          <w:lang w:val="en-US"/>
        </w:rPr>
        <w:t>,,</w:t>
      </w:r>
      <w:proofErr w:type="gramEnd"/>
      <w:r w:rsidRPr="002D3032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2D3032">
        <w:rPr>
          <w:rFonts w:ascii="Arial" w:hAnsi="Arial" w:cs="Arial"/>
          <w:sz w:val="18"/>
          <w:szCs w:val="18"/>
          <w:lang w:val="en-US"/>
        </w:rPr>
        <w:t>Mermut</w:t>
      </w:r>
      <w:proofErr w:type="spellEnd"/>
      <w:r w:rsidRPr="002D3032">
        <w:rPr>
          <w:rFonts w:ascii="Arial" w:hAnsi="Arial" w:cs="Arial"/>
          <w:sz w:val="18"/>
          <w:szCs w:val="18"/>
          <w:lang w:val="en-US"/>
        </w:rPr>
        <w:t xml:space="preserve">, A, R,, </w:t>
      </w:r>
      <w:proofErr w:type="spellStart"/>
      <w:r w:rsidRPr="002D3032">
        <w:rPr>
          <w:rFonts w:ascii="Arial" w:hAnsi="Arial" w:cs="Arial"/>
          <w:sz w:val="18"/>
          <w:szCs w:val="18"/>
          <w:lang w:val="en-US"/>
        </w:rPr>
        <w:t>Schoenau</w:t>
      </w:r>
      <w:proofErr w:type="spellEnd"/>
      <w:r w:rsidRPr="002D3032">
        <w:rPr>
          <w:rFonts w:ascii="Arial" w:hAnsi="Arial" w:cs="Arial"/>
          <w:sz w:val="18"/>
          <w:szCs w:val="18"/>
          <w:lang w:val="en-US"/>
        </w:rPr>
        <w:t xml:space="preserve">, J, J, and </w:t>
      </w:r>
      <w:proofErr w:type="spellStart"/>
      <w:r w:rsidRPr="002D3032">
        <w:rPr>
          <w:rFonts w:ascii="Arial" w:hAnsi="Arial" w:cs="Arial"/>
          <w:sz w:val="18"/>
          <w:szCs w:val="18"/>
          <w:lang w:val="en-US"/>
        </w:rPr>
        <w:t>Malhi</w:t>
      </w:r>
      <w:proofErr w:type="spellEnd"/>
      <w:r w:rsidRPr="002D3032">
        <w:rPr>
          <w:rFonts w:ascii="Arial" w:hAnsi="Arial" w:cs="Arial"/>
          <w:sz w:val="18"/>
          <w:szCs w:val="18"/>
          <w:lang w:val="en-US"/>
        </w:rPr>
        <w:t xml:space="preserve">, S, S, 2002, Boron fractionation in some Saskatchewan soils. </w:t>
      </w:r>
      <w:smartTag w:uri="urn:schemas-microsoft-com:office:smarttags" w:element="place">
        <w:smartTag w:uri="urn:schemas-microsoft-com:office:smarttags" w:element="country-region">
          <w:r w:rsidRPr="00730967">
            <w:rPr>
              <w:rFonts w:ascii="Arial" w:hAnsi="Arial" w:cs="Arial"/>
              <w:sz w:val="18"/>
              <w:szCs w:val="18"/>
              <w:lang w:val="en-US"/>
            </w:rPr>
            <w:t>Can.</w:t>
          </w:r>
        </w:smartTag>
      </w:smartTag>
      <w:r w:rsidRPr="00730967">
        <w:rPr>
          <w:rFonts w:ascii="Arial" w:hAnsi="Arial" w:cs="Arial"/>
          <w:sz w:val="18"/>
          <w:szCs w:val="18"/>
          <w:lang w:val="en-US"/>
        </w:rPr>
        <w:t xml:space="preserve"> J. Soil Sci. 82: 173–179,</w:t>
      </w:r>
    </w:p>
    <w:p w:rsidR="001D0AA9" w:rsidRDefault="001D0AA9" w:rsidP="00116DBC">
      <w:pPr>
        <w:ind w:left="284" w:hanging="284"/>
        <w:jc w:val="both"/>
        <w:rPr>
          <w:rFonts w:ascii="Arial" w:hAnsi="Arial" w:cs="Arial"/>
          <w:sz w:val="18"/>
          <w:szCs w:val="18"/>
          <w:lang w:val="it-IT"/>
        </w:rPr>
      </w:pPr>
      <w:proofErr w:type="gramStart"/>
      <w:r w:rsidRPr="002D3032">
        <w:rPr>
          <w:rFonts w:ascii="Arial" w:hAnsi="Arial" w:cs="Arial"/>
          <w:sz w:val="18"/>
          <w:szCs w:val="18"/>
          <w:lang w:val="en-US"/>
        </w:rPr>
        <w:t xml:space="preserve">Ritchie, S. and J. </w:t>
      </w:r>
      <w:proofErr w:type="spellStart"/>
      <w:r w:rsidRPr="002D3032">
        <w:rPr>
          <w:rFonts w:ascii="Arial" w:hAnsi="Arial" w:cs="Arial"/>
          <w:sz w:val="18"/>
          <w:szCs w:val="18"/>
          <w:lang w:val="en-US"/>
        </w:rPr>
        <w:t>Hanway</w:t>
      </w:r>
      <w:proofErr w:type="spellEnd"/>
      <w:r w:rsidRPr="002D3032">
        <w:rPr>
          <w:rFonts w:ascii="Arial" w:hAnsi="Arial" w:cs="Arial"/>
          <w:sz w:val="18"/>
          <w:szCs w:val="18"/>
          <w:lang w:val="en-US"/>
        </w:rPr>
        <w:t>.</w:t>
      </w:r>
      <w:proofErr w:type="gramEnd"/>
      <w:r w:rsidRPr="002D3032">
        <w:rPr>
          <w:rFonts w:ascii="Arial" w:hAnsi="Arial" w:cs="Arial"/>
          <w:sz w:val="18"/>
          <w:szCs w:val="18"/>
          <w:lang w:val="en-US"/>
        </w:rPr>
        <w:t xml:space="preserve"> </w:t>
      </w:r>
      <w:r w:rsidRPr="00E52076">
        <w:rPr>
          <w:rFonts w:ascii="Arial" w:hAnsi="Arial" w:cs="Arial"/>
          <w:sz w:val="18"/>
          <w:szCs w:val="18"/>
          <w:lang w:val="en-US"/>
        </w:rPr>
        <w:t xml:space="preserve">1993. How a Corn Plant Develops. </w:t>
      </w:r>
      <w:proofErr w:type="gramStart"/>
      <w:r w:rsidRPr="00E52076">
        <w:rPr>
          <w:rFonts w:ascii="Arial" w:hAnsi="Arial" w:cs="Arial"/>
          <w:sz w:val="18"/>
          <w:szCs w:val="18"/>
          <w:lang w:val="en-US"/>
        </w:rPr>
        <w:t>Special Report No. 48.</w:t>
      </w:r>
      <w:proofErr w:type="gramEnd"/>
      <w:r w:rsidRPr="00E52076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E52076">
        <w:rPr>
          <w:rFonts w:ascii="Arial" w:hAnsi="Arial" w:cs="Arial"/>
          <w:sz w:val="18"/>
          <w:szCs w:val="18"/>
          <w:lang w:val="en-US"/>
        </w:rPr>
        <w:t>Iowa State University of Science and Technology.</w:t>
      </w:r>
      <w:proofErr w:type="gramEnd"/>
      <w:r w:rsidRPr="00E52076">
        <w:rPr>
          <w:rFonts w:ascii="Arial" w:hAnsi="Arial" w:cs="Arial"/>
          <w:sz w:val="18"/>
          <w:szCs w:val="18"/>
          <w:lang w:val="en-US"/>
        </w:rPr>
        <w:t xml:space="preserve"> </w:t>
      </w:r>
      <w:r w:rsidRPr="00E52076">
        <w:rPr>
          <w:rFonts w:ascii="Arial" w:hAnsi="Arial" w:cs="Arial"/>
          <w:sz w:val="18"/>
          <w:szCs w:val="18"/>
          <w:lang w:val="it-IT"/>
        </w:rPr>
        <w:t xml:space="preserve">Cooperative Extension Service Ames, Iowa. </w:t>
      </w:r>
      <w:r>
        <w:rPr>
          <w:rFonts w:ascii="Arial" w:hAnsi="Arial" w:cs="Arial"/>
          <w:sz w:val="18"/>
          <w:szCs w:val="18"/>
          <w:lang w:val="it-IT"/>
        </w:rPr>
        <w:fldChar w:fldCharType="begin"/>
      </w:r>
      <w:r>
        <w:rPr>
          <w:rFonts w:ascii="Arial" w:hAnsi="Arial" w:cs="Arial"/>
          <w:sz w:val="18"/>
          <w:szCs w:val="18"/>
          <w:lang w:val="it-IT"/>
        </w:rPr>
        <w:instrText xml:space="preserve"> HYPERLINK "http://</w:instrText>
      </w:r>
      <w:r w:rsidRPr="00E52076">
        <w:rPr>
          <w:rFonts w:ascii="Arial" w:hAnsi="Arial" w:cs="Arial"/>
          <w:sz w:val="18"/>
          <w:szCs w:val="18"/>
          <w:lang w:val="it-IT"/>
        </w:rPr>
        <w:instrText>www.iastate.edu</w:instrText>
      </w:r>
      <w:r>
        <w:rPr>
          <w:rFonts w:ascii="Arial" w:hAnsi="Arial" w:cs="Arial"/>
          <w:sz w:val="18"/>
          <w:szCs w:val="18"/>
          <w:lang w:val="it-IT"/>
        </w:rPr>
        <w:instrText xml:space="preserve">" </w:instrText>
      </w:r>
      <w:r>
        <w:rPr>
          <w:rFonts w:ascii="Arial" w:hAnsi="Arial" w:cs="Arial"/>
          <w:sz w:val="18"/>
          <w:szCs w:val="18"/>
          <w:lang w:val="it-IT"/>
        </w:rPr>
        <w:fldChar w:fldCharType="separate"/>
      </w:r>
      <w:r w:rsidRPr="00D44DF4">
        <w:rPr>
          <w:rStyle w:val="Hipervnculo"/>
          <w:rFonts w:ascii="Arial" w:hAnsi="Arial" w:cs="Arial"/>
          <w:sz w:val="18"/>
          <w:szCs w:val="18"/>
          <w:lang w:val="it-IT"/>
        </w:rPr>
        <w:t>www.iastate.edu</w:t>
      </w:r>
      <w:r>
        <w:rPr>
          <w:rFonts w:ascii="Arial" w:hAnsi="Arial" w:cs="Arial"/>
          <w:sz w:val="18"/>
          <w:szCs w:val="18"/>
          <w:lang w:val="it-IT"/>
        </w:rPr>
        <w:fldChar w:fldCharType="end"/>
      </w:r>
    </w:p>
    <w:p w:rsidR="001D0AA9" w:rsidRDefault="001D0AA9" w:rsidP="00116DBC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730967">
        <w:rPr>
          <w:rFonts w:ascii="Arial" w:hAnsi="Arial" w:cs="Arial"/>
          <w:sz w:val="18"/>
          <w:szCs w:val="18"/>
          <w:lang w:val="it-IT"/>
        </w:rPr>
        <w:t xml:space="preserve">Rivero, E, Cruzate, GA &amp; R Turati. </w:t>
      </w:r>
      <w:r w:rsidRPr="00F63DC6">
        <w:rPr>
          <w:rFonts w:ascii="Arial" w:hAnsi="Arial" w:cs="Arial"/>
          <w:sz w:val="18"/>
          <w:szCs w:val="18"/>
        </w:rPr>
        <w:t xml:space="preserve">2008. Azufre, boro y zinc: mapas de disponibilidad y reposición en suelos de </w:t>
      </w:r>
      <w:smartTag w:uri="urn:schemas-microsoft-com:office:smarttags" w:element="PersonName">
        <w:smartTagPr>
          <w:attr w:name="ProductID" w:val="la Regi￳n Pampeana."/>
        </w:smartTagPr>
        <w:r w:rsidRPr="00F63DC6">
          <w:rPr>
            <w:rFonts w:ascii="Arial" w:hAnsi="Arial" w:cs="Arial"/>
            <w:sz w:val="18"/>
            <w:szCs w:val="18"/>
          </w:rPr>
          <w:t>la Región Pampeana.</w:t>
        </w:r>
      </w:smartTag>
      <w:r w:rsidRPr="00F63DC6">
        <w:rPr>
          <w:rFonts w:ascii="Arial" w:hAnsi="Arial" w:cs="Arial"/>
          <w:sz w:val="18"/>
          <w:szCs w:val="18"/>
        </w:rPr>
        <w:t xml:space="preserve"> XXI Congreso Argentino de </w:t>
      </w:r>
      <w:smartTag w:uri="urn:schemas-microsoft-com:office:smarttags" w:element="PersonName">
        <w:smartTagPr>
          <w:attr w:name="ProductID" w:val="la Ciencia"/>
        </w:smartTagPr>
        <w:r w:rsidRPr="00F63DC6">
          <w:rPr>
            <w:rFonts w:ascii="Arial" w:hAnsi="Arial" w:cs="Arial"/>
            <w:sz w:val="18"/>
            <w:szCs w:val="18"/>
          </w:rPr>
          <w:t>la Ciencia</w:t>
        </w:r>
      </w:smartTag>
      <w:r w:rsidRPr="00F63DC6">
        <w:rPr>
          <w:rFonts w:ascii="Arial" w:hAnsi="Arial" w:cs="Arial"/>
          <w:sz w:val="18"/>
          <w:szCs w:val="18"/>
        </w:rPr>
        <w:t xml:space="preserve"> del Suelo. Potrero de los Funes, San Luis. </w:t>
      </w:r>
      <w:r w:rsidRPr="001D375E">
        <w:rPr>
          <w:rFonts w:ascii="Arial" w:hAnsi="Arial" w:cs="Arial"/>
          <w:sz w:val="18"/>
          <w:szCs w:val="18"/>
        </w:rPr>
        <w:t>Actas en CD, 5pp.</w:t>
      </w:r>
    </w:p>
    <w:p w:rsidR="001D0AA9" w:rsidRPr="00766967" w:rsidRDefault="001D0AA9" w:rsidP="00766967">
      <w:p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116DBC">
        <w:rPr>
          <w:rFonts w:ascii="Arial" w:hAnsi="Arial" w:cs="Arial"/>
          <w:sz w:val="18"/>
          <w:szCs w:val="18"/>
          <w:lang w:val="es-AR"/>
        </w:rPr>
        <w:t>Scheid</w:t>
      </w:r>
      <w:proofErr w:type="spellEnd"/>
      <w:r w:rsidRPr="00116DBC">
        <w:rPr>
          <w:rFonts w:ascii="Arial" w:hAnsi="Arial" w:cs="Arial"/>
          <w:sz w:val="18"/>
          <w:szCs w:val="18"/>
          <w:lang w:val="es-AR"/>
        </w:rPr>
        <w:t xml:space="preserve"> López, A. 2006. Micronutrientes: La experiencia brasilera. Filosofía de aplicación y eficiencia agronómica. </w:t>
      </w:r>
      <w:proofErr w:type="spellStart"/>
      <w:r w:rsidRPr="00116DBC">
        <w:rPr>
          <w:rFonts w:ascii="Arial" w:hAnsi="Arial" w:cs="Arial"/>
          <w:sz w:val="18"/>
          <w:szCs w:val="18"/>
          <w:lang w:val="es-AR"/>
        </w:rPr>
        <w:t>Pp</w:t>
      </w:r>
      <w:proofErr w:type="spellEnd"/>
      <w:r w:rsidRPr="00116DBC">
        <w:rPr>
          <w:rFonts w:ascii="Arial" w:hAnsi="Arial" w:cs="Arial"/>
          <w:sz w:val="18"/>
          <w:szCs w:val="18"/>
          <w:lang w:val="es-AR"/>
        </w:rPr>
        <w:t xml:space="preserve"> 29-78.En: M Vázquez(</w:t>
      </w:r>
      <w:proofErr w:type="spellStart"/>
      <w:r w:rsidRPr="00116DBC">
        <w:rPr>
          <w:rFonts w:ascii="Arial" w:hAnsi="Arial" w:cs="Arial"/>
          <w:sz w:val="18"/>
          <w:szCs w:val="18"/>
          <w:lang w:val="es-AR"/>
        </w:rPr>
        <w:t>ed</w:t>
      </w:r>
      <w:proofErr w:type="spellEnd"/>
      <w:r w:rsidRPr="00116DBC">
        <w:rPr>
          <w:rFonts w:ascii="Arial" w:hAnsi="Arial" w:cs="Arial"/>
          <w:sz w:val="18"/>
          <w:szCs w:val="18"/>
          <w:lang w:val="es-AR"/>
        </w:rPr>
        <w:t xml:space="preserve">). Micronutrientes en la agricultura. Asociación Argentina de </w:t>
      </w:r>
      <w:smartTag w:uri="urn:schemas-microsoft-com:office:smarttags" w:element="PersonName">
        <w:smartTagPr>
          <w:attr w:name="ProductID" w:val="la Ciencia"/>
        </w:smartTagPr>
        <w:r w:rsidRPr="00116DBC">
          <w:rPr>
            <w:rFonts w:ascii="Arial" w:hAnsi="Arial" w:cs="Arial"/>
            <w:sz w:val="18"/>
            <w:szCs w:val="18"/>
            <w:lang w:val="es-AR"/>
          </w:rPr>
          <w:t>la Ciencia</w:t>
        </w:r>
      </w:smartTag>
      <w:r w:rsidRPr="00116DBC">
        <w:rPr>
          <w:rFonts w:ascii="Arial" w:hAnsi="Arial" w:cs="Arial"/>
          <w:sz w:val="18"/>
          <w:szCs w:val="18"/>
          <w:lang w:val="es-AR"/>
        </w:rPr>
        <w:t xml:space="preserve"> del Suelo. </w:t>
      </w:r>
      <w:r w:rsidRPr="00B76B8A">
        <w:rPr>
          <w:rFonts w:ascii="Arial" w:hAnsi="Arial" w:cs="Arial"/>
          <w:sz w:val="18"/>
          <w:szCs w:val="18"/>
          <w:lang w:val="es-AR"/>
        </w:rPr>
        <w:t>Buenos Aires, Argentina. 207pp.</w:t>
      </w:r>
    </w:p>
    <w:p w:rsidR="00B76B8A" w:rsidRDefault="00B76B8A" w:rsidP="00B76B8A">
      <w:pPr>
        <w:ind w:left="284" w:hanging="284"/>
        <w:jc w:val="both"/>
        <w:rPr>
          <w:rFonts w:ascii="Arial" w:hAnsi="Arial" w:cs="Arial"/>
          <w:sz w:val="18"/>
          <w:szCs w:val="18"/>
          <w:lang w:val="es-AR"/>
        </w:rPr>
      </w:pPr>
      <w:r w:rsidRPr="00B76B8A">
        <w:rPr>
          <w:rFonts w:ascii="Arial" w:hAnsi="Arial" w:cs="Arial"/>
          <w:sz w:val="18"/>
          <w:szCs w:val="18"/>
          <w:lang w:val="es-AR"/>
        </w:rPr>
        <w:t>Sainz Rozas</w:t>
      </w:r>
      <w:r>
        <w:rPr>
          <w:rFonts w:ascii="Arial" w:hAnsi="Arial" w:cs="Arial"/>
          <w:sz w:val="18"/>
          <w:szCs w:val="18"/>
          <w:lang w:val="es-AR"/>
        </w:rPr>
        <w:t>, H.,</w:t>
      </w:r>
      <w:r w:rsidRPr="00B76B8A">
        <w:rPr>
          <w:rFonts w:ascii="Arial" w:hAnsi="Arial" w:cs="Arial"/>
          <w:sz w:val="18"/>
          <w:szCs w:val="18"/>
          <w:lang w:val="es-AR"/>
        </w:rPr>
        <w:t xml:space="preserve"> M. Eyherabide, H.E. Echeverría, P. Barbieri, H. </w:t>
      </w:r>
      <w:proofErr w:type="spellStart"/>
      <w:r w:rsidRPr="00B76B8A">
        <w:rPr>
          <w:rFonts w:ascii="Arial" w:hAnsi="Arial" w:cs="Arial"/>
          <w:sz w:val="18"/>
          <w:szCs w:val="18"/>
          <w:lang w:val="es-AR"/>
        </w:rPr>
        <w:t>Angelini</w:t>
      </w:r>
      <w:proofErr w:type="spellEnd"/>
      <w:r w:rsidRPr="00B76B8A">
        <w:rPr>
          <w:rFonts w:ascii="Arial" w:hAnsi="Arial" w:cs="Arial"/>
          <w:sz w:val="18"/>
          <w:szCs w:val="18"/>
          <w:lang w:val="es-AR"/>
        </w:rPr>
        <w:t>, G.E. Larrea, G.N. Ferraris</w:t>
      </w:r>
      <w:r>
        <w:rPr>
          <w:rFonts w:ascii="Arial" w:hAnsi="Arial" w:cs="Arial"/>
          <w:sz w:val="18"/>
          <w:szCs w:val="18"/>
          <w:lang w:val="es-AR"/>
        </w:rPr>
        <w:t xml:space="preserve"> y M. Barraco. 2013.</w:t>
      </w:r>
    </w:p>
    <w:p w:rsidR="00B76B8A" w:rsidRPr="00B76B8A" w:rsidRDefault="00B76B8A" w:rsidP="00B76B8A">
      <w:pPr>
        <w:ind w:left="284"/>
        <w:jc w:val="both"/>
        <w:rPr>
          <w:rFonts w:ascii="Arial" w:hAnsi="Arial" w:cs="Arial"/>
          <w:sz w:val="18"/>
          <w:szCs w:val="18"/>
          <w:lang w:val="es-AR"/>
        </w:rPr>
      </w:pPr>
      <w:r w:rsidRPr="00B76B8A">
        <w:rPr>
          <w:rFonts w:ascii="Arial" w:hAnsi="Arial" w:cs="Arial"/>
          <w:sz w:val="18"/>
          <w:szCs w:val="18"/>
          <w:lang w:val="es-AR"/>
        </w:rPr>
        <w:t>¿Cuál es el estado de la fertilidad de los suelos argentinos</w:t>
      </w:r>
      <w:proofErr w:type="gramStart"/>
      <w:r w:rsidRPr="00B76B8A">
        <w:rPr>
          <w:rFonts w:ascii="Arial" w:hAnsi="Arial" w:cs="Arial"/>
          <w:sz w:val="18"/>
          <w:szCs w:val="18"/>
          <w:lang w:val="es-AR"/>
        </w:rPr>
        <w:t>?</w:t>
      </w:r>
      <w:r>
        <w:rPr>
          <w:rFonts w:ascii="Arial" w:hAnsi="Arial" w:cs="Arial"/>
          <w:sz w:val="18"/>
          <w:szCs w:val="18"/>
          <w:lang w:val="es-AR"/>
        </w:rPr>
        <w:t>.</w:t>
      </w:r>
      <w:proofErr w:type="gramEnd"/>
      <w:r>
        <w:rPr>
          <w:rFonts w:ascii="Arial" w:hAnsi="Arial" w:cs="Arial"/>
          <w:sz w:val="18"/>
          <w:szCs w:val="18"/>
          <w:lang w:val="es-AR"/>
        </w:rPr>
        <w:t xml:space="preserve"> En: Actas del Simposio Fertilidad 2013. </w:t>
      </w:r>
      <w:r w:rsidRPr="00B76B8A">
        <w:rPr>
          <w:rFonts w:ascii="Arial" w:hAnsi="Arial" w:cs="Arial"/>
          <w:sz w:val="18"/>
          <w:szCs w:val="18"/>
          <w:lang w:val="es-AR"/>
        </w:rPr>
        <w:t>Nutrición de Cultivos para la</w:t>
      </w:r>
      <w:r>
        <w:rPr>
          <w:rFonts w:ascii="Arial" w:hAnsi="Arial" w:cs="Arial"/>
          <w:sz w:val="18"/>
          <w:szCs w:val="18"/>
          <w:lang w:val="es-AR"/>
        </w:rPr>
        <w:t xml:space="preserve"> </w:t>
      </w:r>
      <w:r w:rsidRPr="00B76B8A">
        <w:rPr>
          <w:rFonts w:ascii="Arial" w:hAnsi="Arial" w:cs="Arial"/>
          <w:sz w:val="18"/>
          <w:szCs w:val="18"/>
          <w:lang w:val="es-AR"/>
        </w:rPr>
        <w:t>Intensificación Productiva</w:t>
      </w:r>
      <w:r>
        <w:rPr>
          <w:rFonts w:ascii="Arial" w:hAnsi="Arial" w:cs="Arial"/>
          <w:sz w:val="18"/>
          <w:szCs w:val="18"/>
          <w:lang w:val="es-AR"/>
        </w:rPr>
        <w:t xml:space="preserve"> </w:t>
      </w:r>
      <w:r w:rsidRPr="00B76B8A">
        <w:rPr>
          <w:rFonts w:ascii="Arial" w:hAnsi="Arial" w:cs="Arial"/>
          <w:sz w:val="18"/>
          <w:szCs w:val="18"/>
          <w:lang w:val="es-AR"/>
        </w:rPr>
        <w:t>Sustentable</w:t>
      </w:r>
      <w:r>
        <w:rPr>
          <w:rFonts w:ascii="Arial" w:hAnsi="Arial" w:cs="Arial"/>
          <w:sz w:val="18"/>
          <w:szCs w:val="18"/>
          <w:lang w:val="es-AR"/>
        </w:rPr>
        <w:t xml:space="preserve">. IPNI Cono Sur. </w:t>
      </w:r>
      <w:proofErr w:type="spellStart"/>
      <w:proofErr w:type="gramStart"/>
      <w:r>
        <w:rPr>
          <w:rFonts w:ascii="Arial" w:hAnsi="Arial" w:cs="Arial"/>
          <w:sz w:val="18"/>
          <w:szCs w:val="18"/>
          <w:lang w:val="es-AR"/>
        </w:rPr>
        <w:t>pp</w:t>
      </w:r>
      <w:proofErr w:type="spellEnd"/>
      <w:proofErr w:type="gramEnd"/>
      <w:r>
        <w:rPr>
          <w:rFonts w:ascii="Arial" w:hAnsi="Arial" w:cs="Arial"/>
          <w:sz w:val="18"/>
          <w:szCs w:val="18"/>
          <w:lang w:val="es-AR"/>
        </w:rPr>
        <w:t xml:space="preserve"> 62-72.</w:t>
      </w:r>
    </w:p>
    <w:p w:rsidR="001D0AA9" w:rsidRPr="009665C2" w:rsidRDefault="001D0AA9" w:rsidP="001D0AA9">
      <w:pPr>
        <w:ind w:left="284" w:hanging="284"/>
        <w:jc w:val="both"/>
        <w:rPr>
          <w:rFonts w:ascii="Arial" w:hAnsi="Arial" w:cs="Arial"/>
          <w:sz w:val="18"/>
          <w:szCs w:val="18"/>
          <w:lang w:val="en-US"/>
        </w:rPr>
      </w:pPr>
      <w:r w:rsidRPr="00C06219">
        <w:rPr>
          <w:rFonts w:ascii="Arial" w:hAnsi="Arial" w:cs="Arial"/>
          <w:sz w:val="18"/>
          <w:szCs w:val="18"/>
        </w:rPr>
        <w:t xml:space="preserve">Sid Ahmed A, </w:t>
      </w:r>
      <w:proofErr w:type="spellStart"/>
      <w:r w:rsidRPr="00C06219">
        <w:rPr>
          <w:rFonts w:ascii="Arial" w:hAnsi="Arial" w:cs="Arial"/>
          <w:sz w:val="18"/>
          <w:szCs w:val="18"/>
        </w:rPr>
        <w:t>Ezziyyani</w:t>
      </w:r>
      <w:proofErr w:type="spellEnd"/>
      <w:r w:rsidRPr="00C06219">
        <w:rPr>
          <w:rFonts w:ascii="Arial" w:hAnsi="Arial" w:cs="Arial"/>
          <w:sz w:val="18"/>
          <w:szCs w:val="18"/>
        </w:rPr>
        <w:t xml:space="preserve"> M, Pérez Sánchez C &amp; Candela ME. 2003. </w:t>
      </w:r>
      <w:r w:rsidRPr="00334B48">
        <w:rPr>
          <w:rFonts w:ascii="Arial" w:hAnsi="Arial" w:cs="Arial"/>
          <w:sz w:val="18"/>
          <w:szCs w:val="18"/>
          <w:lang w:val="en-US"/>
        </w:rPr>
        <w:t>Effect of chitin on biological control activity of Bacillus spp</w:t>
      </w:r>
      <w:r w:rsidRPr="00796726">
        <w:rPr>
          <w:rFonts w:ascii="Arial" w:hAnsi="Arial" w:cs="Arial"/>
          <w:sz w:val="18"/>
          <w:szCs w:val="18"/>
          <w:lang w:val="en-US"/>
        </w:rPr>
        <w:t xml:space="preserve">. and </w:t>
      </w:r>
      <w:proofErr w:type="spellStart"/>
      <w:r w:rsidRPr="00796726">
        <w:rPr>
          <w:rFonts w:ascii="Arial" w:hAnsi="Arial" w:cs="Arial"/>
          <w:sz w:val="18"/>
          <w:szCs w:val="18"/>
          <w:lang w:val="en-US"/>
        </w:rPr>
        <w:t>Trichoderma</w:t>
      </w:r>
      <w:proofErr w:type="spellEnd"/>
      <w:r w:rsidRPr="0079672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796726">
        <w:rPr>
          <w:rFonts w:ascii="Arial" w:hAnsi="Arial" w:cs="Arial"/>
          <w:sz w:val="18"/>
          <w:szCs w:val="18"/>
          <w:lang w:val="en-US"/>
        </w:rPr>
        <w:t>harzianum</w:t>
      </w:r>
      <w:proofErr w:type="spellEnd"/>
      <w:r w:rsidRPr="00796726">
        <w:rPr>
          <w:rFonts w:ascii="Arial" w:hAnsi="Arial" w:cs="Arial"/>
          <w:sz w:val="18"/>
          <w:szCs w:val="18"/>
          <w:lang w:val="en-US"/>
        </w:rPr>
        <w:t xml:space="preserve"> against root rot disease in pepper (Capsicum </w:t>
      </w:r>
      <w:proofErr w:type="spellStart"/>
      <w:r w:rsidRPr="00796726">
        <w:rPr>
          <w:rFonts w:ascii="Arial" w:hAnsi="Arial" w:cs="Arial"/>
          <w:sz w:val="18"/>
          <w:szCs w:val="18"/>
          <w:lang w:val="en-US"/>
        </w:rPr>
        <w:t>annuum</w:t>
      </w:r>
      <w:proofErr w:type="spellEnd"/>
      <w:r w:rsidRPr="00796726">
        <w:rPr>
          <w:rFonts w:ascii="Arial" w:hAnsi="Arial" w:cs="Arial"/>
          <w:sz w:val="18"/>
          <w:szCs w:val="18"/>
          <w:lang w:val="en-US"/>
        </w:rPr>
        <w:t xml:space="preserve">) plants. </w:t>
      </w:r>
      <w:r w:rsidRPr="009665C2">
        <w:rPr>
          <w:rFonts w:ascii="Arial" w:hAnsi="Arial" w:cs="Arial"/>
          <w:sz w:val="18"/>
          <w:szCs w:val="18"/>
          <w:lang w:val="en-US"/>
        </w:rPr>
        <w:t xml:space="preserve">European Journal of Plant Pathology 109: 418-426 </w:t>
      </w:r>
    </w:p>
    <w:p w:rsidR="000A553B" w:rsidRDefault="000A553B" w:rsidP="000A553B">
      <w:pPr>
        <w:pStyle w:val="Textoindependiente"/>
        <w:jc w:val="center"/>
        <w:rPr>
          <w:b/>
          <w:bCs/>
          <w:lang w:val="es-ES_tradnl"/>
        </w:rPr>
      </w:pPr>
      <w:r>
        <w:rPr>
          <w:b/>
          <w:bCs/>
          <w:noProof/>
        </w:rPr>
        <w:drawing>
          <wp:inline distT="0" distB="0" distL="0" distR="0">
            <wp:extent cx="1892300" cy="12547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53B" w:rsidRDefault="000A553B" w:rsidP="000A553B">
      <w:pPr>
        <w:pStyle w:val="Textoindependiente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Ing. Agr. (</w:t>
      </w:r>
      <w:proofErr w:type="spellStart"/>
      <w:r>
        <w:rPr>
          <w:b/>
          <w:bCs/>
          <w:lang w:val="es-ES_tradnl"/>
        </w:rPr>
        <w:t>MSc</w:t>
      </w:r>
      <w:proofErr w:type="spellEnd"/>
      <w:r>
        <w:rPr>
          <w:b/>
          <w:bCs/>
          <w:lang w:val="es-ES_tradnl"/>
        </w:rPr>
        <w:t>) Gustavo N. Ferraris</w:t>
      </w:r>
    </w:p>
    <w:p w:rsidR="000A553B" w:rsidRDefault="000A553B" w:rsidP="000A553B">
      <w:pPr>
        <w:pStyle w:val="Textoindependiente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UCT Agrícola. Desarrollo Rural INTA EEA Pergamino</w:t>
      </w:r>
    </w:p>
    <w:p w:rsidR="000A553B" w:rsidRDefault="000A553B" w:rsidP="000A553B">
      <w:pPr>
        <w:pStyle w:val="Textoindependiente"/>
        <w:jc w:val="center"/>
        <w:rPr>
          <w:sz w:val="20"/>
          <w:lang w:val="es-ES_tradnl"/>
        </w:rPr>
      </w:pPr>
      <w:r>
        <w:rPr>
          <w:b/>
          <w:bCs/>
          <w:lang w:val="es-ES_tradnl"/>
        </w:rPr>
        <w:t>ferraris.gustavo@inta.gob.ar</w:t>
      </w:r>
    </w:p>
    <w:p w:rsidR="009665C2" w:rsidRDefault="009665C2" w:rsidP="001D0AA9">
      <w:pPr>
        <w:ind w:left="284" w:hanging="284"/>
        <w:jc w:val="both"/>
        <w:rPr>
          <w:rFonts w:ascii="Arial" w:hAnsi="Arial" w:cs="Arial"/>
          <w:sz w:val="18"/>
          <w:szCs w:val="18"/>
          <w:lang w:val="en-US"/>
        </w:rPr>
      </w:pPr>
      <w:bookmarkStart w:id="0" w:name="_GoBack"/>
      <w:bookmarkEnd w:id="0"/>
    </w:p>
    <w:sectPr w:rsidR="009665C2" w:rsidSect="00650E95">
      <w:pgSz w:w="12240" w:h="15840"/>
      <w:pgMar w:top="1417" w:right="90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2311"/>
    <w:multiLevelType w:val="hybridMultilevel"/>
    <w:tmpl w:val="5CBC1E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27595"/>
    <w:multiLevelType w:val="singleLevel"/>
    <w:tmpl w:val="5DA2820A"/>
    <w:lvl w:ilvl="0">
      <w:start w:val="1"/>
      <w:numFmt w:val="bullet"/>
      <w:lvlText w:val="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32"/>
      </w:rPr>
    </w:lvl>
  </w:abstractNum>
  <w:abstractNum w:abstractNumId="2">
    <w:nsid w:val="25D34AA9"/>
    <w:multiLevelType w:val="hybridMultilevel"/>
    <w:tmpl w:val="628E3E8A"/>
    <w:lvl w:ilvl="0" w:tplc="B80089FE">
      <w:start w:val="1"/>
      <w:numFmt w:val="bullet"/>
      <w:pStyle w:val="Listaconvietas2"/>
      <w:lvlText w:val="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0839D9"/>
    <w:multiLevelType w:val="hybridMultilevel"/>
    <w:tmpl w:val="087AAE8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783521"/>
    <w:multiLevelType w:val="hybridMultilevel"/>
    <w:tmpl w:val="B444484C"/>
    <w:lvl w:ilvl="0" w:tplc="A56826B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960AD"/>
    <w:multiLevelType w:val="multilevel"/>
    <w:tmpl w:val="2EA6FFFA"/>
    <w:lvl w:ilvl="0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6628"/>
        </w:tabs>
        <w:ind w:left="662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6958"/>
        </w:tabs>
        <w:ind w:left="6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958"/>
        </w:tabs>
        <w:ind w:left="69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318"/>
        </w:tabs>
        <w:ind w:left="73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318"/>
        </w:tabs>
        <w:ind w:left="73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78"/>
        </w:tabs>
        <w:ind w:left="76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678"/>
        </w:tabs>
        <w:ind w:left="76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38"/>
        </w:tabs>
        <w:ind w:left="8038" w:hanging="1800"/>
      </w:pPr>
      <w:rPr>
        <w:rFonts w:hint="default"/>
      </w:rPr>
    </w:lvl>
  </w:abstractNum>
  <w:abstractNum w:abstractNumId="6">
    <w:nsid w:val="43043AA5"/>
    <w:multiLevelType w:val="hybridMultilevel"/>
    <w:tmpl w:val="E98A1800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1310A0"/>
    <w:multiLevelType w:val="singleLevel"/>
    <w:tmpl w:val="3CEEC824"/>
    <w:lvl w:ilvl="0">
      <w:start w:val="1"/>
      <w:numFmt w:val="bullet"/>
      <w:lvlText w:val="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32"/>
      </w:rPr>
    </w:lvl>
  </w:abstractNum>
  <w:abstractNum w:abstractNumId="8">
    <w:nsid w:val="5AC45549"/>
    <w:multiLevelType w:val="multilevel"/>
    <w:tmpl w:val="5CBC1E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F91D92"/>
    <w:multiLevelType w:val="hybridMultilevel"/>
    <w:tmpl w:val="2A5A4A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1234C3"/>
    <w:multiLevelType w:val="multilevel"/>
    <w:tmpl w:val="AA3E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C44209"/>
    <w:multiLevelType w:val="multilevel"/>
    <w:tmpl w:val="25349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F37625"/>
    <w:multiLevelType w:val="multilevel"/>
    <w:tmpl w:val="60F8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4431B3"/>
    <w:multiLevelType w:val="singleLevel"/>
    <w:tmpl w:val="5DA2820A"/>
    <w:lvl w:ilvl="0">
      <w:start w:val="1"/>
      <w:numFmt w:val="bullet"/>
      <w:lvlText w:val="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32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7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6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54"/>
    <w:rsid w:val="0000122C"/>
    <w:rsid w:val="00003372"/>
    <w:rsid w:val="0000380D"/>
    <w:rsid w:val="00010597"/>
    <w:rsid w:val="000126DC"/>
    <w:rsid w:val="00030350"/>
    <w:rsid w:val="0003224D"/>
    <w:rsid w:val="000435FF"/>
    <w:rsid w:val="00044A84"/>
    <w:rsid w:val="000503FA"/>
    <w:rsid w:val="00061511"/>
    <w:rsid w:val="000632DB"/>
    <w:rsid w:val="00063FDD"/>
    <w:rsid w:val="000656B6"/>
    <w:rsid w:val="00072329"/>
    <w:rsid w:val="000749D5"/>
    <w:rsid w:val="0007560B"/>
    <w:rsid w:val="00076EBD"/>
    <w:rsid w:val="00081147"/>
    <w:rsid w:val="0008319D"/>
    <w:rsid w:val="000845E6"/>
    <w:rsid w:val="00092DBA"/>
    <w:rsid w:val="0009771B"/>
    <w:rsid w:val="000A553B"/>
    <w:rsid w:val="000C1BE6"/>
    <w:rsid w:val="000C1C96"/>
    <w:rsid w:val="000C38AC"/>
    <w:rsid w:val="000D3CEC"/>
    <w:rsid w:val="000E441C"/>
    <w:rsid w:val="000F0ADD"/>
    <w:rsid w:val="000F1BA2"/>
    <w:rsid w:val="000F3197"/>
    <w:rsid w:val="000F3A4E"/>
    <w:rsid w:val="000F565B"/>
    <w:rsid w:val="0011161D"/>
    <w:rsid w:val="00112404"/>
    <w:rsid w:val="00112A4A"/>
    <w:rsid w:val="00116DBC"/>
    <w:rsid w:val="001239E0"/>
    <w:rsid w:val="00140624"/>
    <w:rsid w:val="00142274"/>
    <w:rsid w:val="001461AA"/>
    <w:rsid w:val="001462A2"/>
    <w:rsid w:val="00151A7F"/>
    <w:rsid w:val="00152A1C"/>
    <w:rsid w:val="00157F45"/>
    <w:rsid w:val="001619F0"/>
    <w:rsid w:val="001642C6"/>
    <w:rsid w:val="001644AE"/>
    <w:rsid w:val="00165206"/>
    <w:rsid w:val="00171454"/>
    <w:rsid w:val="00177081"/>
    <w:rsid w:val="00182A6E"/>
    <w:rsid w:val="001A1249"/>
    <w:rsid w:val="001A376F"/>
    <w:rsid w:val="001B1CD6"/>
    <w:rsid w:val="001B2A23"/>
    <w:rsid w:val="001B38B1"/>
    <w:rsid w:val="001B68EF"/>
    <w:rsid w:val="001B7016"/>
    <w:rsid w:val="001B7080"/>
    <w:rsid w:val="001B7CC9"/>
    <w:rsid w:val="001D0AA9"/>
    <w:rsid w:val="001D7781"/>
    <w:rsid w:val="001E4867"/>
    <w:rsid w:val="001F45F5"/>
    <w:rsid w:val="0020308E"/>
    <w:rsid w:val="002031A7"/>
    <w:rsid w:val="002050A3"/>
    <w:rsid w:val="002072BA"/>
    <w:rsid w:val="002125B8"/>
    <w:rsid w:val="00221EB0"/>
    <w:rsid w:val="00241859"/>
    <w:rsid w:val="002452EB"/>
    <w:rsid w:val="00254E3A"/>
    <w:rsid w:val="0026292B"/>
    <w:rsid w:val="002635B5"/>
    <w:rsid w:val="00267177"/>
    <w:rsid w:val="00271341"/>
    <w:rsid w:val="00286E4D"/>
    <w:rsid w:val="00291E40"/>
    <w:rsid w:val="0029280E"/>
    <w:rsid w:val="00293F23"/>
    <w:rsid w:val="002A4391"/>
    <w:rsid w:val="002A57EA"/>
    <w:rsid w:val="002B1BB9"/>
    <w:rsid w:val="002B5901"/>
    <w:rsid w:val="002B6AE9"/>
    <w:rsid w:val="002B7A84"/>
    <w:rsid w:val="002C0A8A"/>
    <w:rsid w:val="002C1C52"/>
    <w:rsid w:val="002C6C9D"/>
    <w:rsid w:val="002D1377"/>
    <w:rsid w:val="002D3032"/>
    <w:rsid w:val="002D3A0B"/>
    <w:rsid w:val="002D6A33"/>
    <w:rsid w:val="002E5D16"/>
    <w:rsid w:val="002F1A19"/>
    <w:rsid w:val="002F72CF"/>
    <w:rsid w:val="002F7A13"/>
    <w:rsid w:val="002F7AF2"/>
    <w:rsid w:val="00304235"/>
    <w:rsid w:val="00311F94"/>
    <w:rsid w:val="003170B7"/>
    <w:rsid w:val="00326376"/>
    <w:rsid w:val="0033076A"/>
    <w:rsid w:val="003322ED"/>
    <w:rsid w:val="00334B48"/>
    <w:rsid w:val="00341E88"/>
    <w:rsid w:val="00342D83"/>
    <w:rsid w:val="00346270"/>
    <w:rsid w:val="003506D4"/>
    <w:rsid w:val="0037042E"/>
    <w:rsid w:val="003738A7"/>
    <w:rsid w:val="00373CE4"/>
    <w:rsid w:val="00391C50"/>
    <w:rsid w:val="00392410"/>
    <w:rsid w:val="00396666"/>
    <w:rsid w:val="003A0011"/>
    <w:rsid w:val="003A4716"/>
    <w:rsid w:val="003A4AB5"/>
    <w:rsid w:val="003A6583"/>
    <w:rsid w:val="003B6DB4"/>
    <w:rsid w:val="003B7F46"/>
    <w:rsid w:val="003C20F0"/>
    <w:rsid w:val="003C2D9B"/>
    <w:rsid w:val="003C3006"/>
    <w:rsid w:val="003D1670"/>
    <w:rsid w:val="003D2532"/>
    <w:rsid w:val="003E25C0"/>
    <w:rsid w:val="003E6D5D"/>
    <w:rsid w:val="003F283C"/>
    <w:rsid w:val="003F7FBA"/>
    <w:rsid w:val="0040368D"/>
    <w:rsid w:val="0041141F"/>
    <w:rsid w:val="00414C7E"/>
    <w:rsid w:val="0041522F"/>
    <w:rsid w:val="00420528"/>
    <w:rsid w:val="00422A2D"/>
    <w:rsid w:val="00423ADD"/>
    <w:rsid w:val="00425C59"/>
    <w:rsid w:val="004422BA"/>
    <w:rsid w:val="00443D32"/>
    <w:rsid w:val="00445D7F"/>
    <w:rsid w:val="004533E4"/>
    <w:rsid w:val="004543C1"/>
    <w:rsid w:val="00454A89"/>
    <w:rsid w:val="004560B6"/>
    <w:rsid w:val="0046308B"/>
    <w:rsid w:val="00487B3F"/>
    <w:rsid w:val="004912C6"/>
    <w:rsid w:val="004942E9"/>
    <w:rsid w:val="004A1200"/>
    <w:rsid w:val="004A2A15"/>
    <w:rsid w:val="004A48DF"/>
    <w:rsid w:val="004A5973"/>
    <w:rsid w:val="004B08FE"/>
    <w:rsid w:val="004B3840"/>
    <w:rsid w:val="004B67D1"/>
    <w:rsid w:val="004C4C76"/>
    <w:rsid w:val="004C53F5"/>
    <w:rsid w:val="004C6597"/>
    <w:rsid w:val="004C7417"/>
    <w:rsid w:val="004D2FCD"/>
    <w:rsid w:val="004D4C39"/>
    <w:rsid w:val="004D6314"/>
    <w:rsid w:val="004E041F"/>
    <w:rsid w:val="004E4DE8"/>
    <w:rsid w:val="004E5A10"/>
    <w:rsid w:val="004F40A9"/>
    <w:rsid w:val="004F40B7"/>
    <w:rsid w:val="004F42BC"/>
    <w:rsid w:val="00502731"/>
    <w:rsid w:val="00502DE2"/>
    <w:rsid w:val="00503DBF"/>
    <w:rsid w:val="005125A1"/>
    <w:rsid w:val="00520AB7"/>
    <w:rsid w:val="005250E9"/>
    <w:rsid w:val="00527C22"/>
    <w:rsid w:val="005347BA"/>
    <w:rsid w:val="00534A84"/>
    <w:rsid w:val="00540361"/>
    <w:rsid w:val="00550677"/>
    <w:rsid w:val="00556A99"/>
    <w:rsid w:val="00561A69"/>
    <w:rsid w:val="00572697"/>
    <w:rsid w:val="00573AA5"/>
    <w:rsid w:val="00573DA4"/>
    <w:rsid w:val="00580948"/>
    <w:rsid w:val="00580953"/>
    <w:rsid w:val="0058369C"/>
    <w:rsid w:val="00590002"/>
    <w:rsid w:val="00590B72"/>
    <w:rsid w:val="0059149F"/>
    <w:rsid w:val="00591E7F"/>
    <w:rsid w:val="00596ACA"/>
    <w:rsid w:val="005A20BB"/>
    <w:rsid w:val="005A3FBC"/>
    <w:rsid w:val="005A5687"/>
    <w:rsid w:val="005A56D2"/>
    <w:rsid w:val="005A73D5"/>
    <w:rsid w:val="005B1767"/>
    <w:rsid w:val="005D3849"/>
    <w:rsid w:val="005D4A8F"/>
    <w:rsid w:val="005E40B6"/>
    <w:rsid w:val="005E7DCE"/>
    <w:rsid w:val="005F12EC"/>
    <w:rsid w:val="006017F2"/>
    <w:rsid w:val="00605319"/>
    <w:rsid w:val="00606795"/>
    <w:rsid w:val="006107CA"/>
    <w:rsid w:val="006124FC"/>
    <w:rsid w:val="00613E25"/>
    <w:rsid w:val="00631032"/>
    <w:rsid w:val="00634A91"/>
    <w:rsid w:val="00634DEF"/>
    <w:rsid w:val="00646D1D"/>
    <w:rsid w:val="0065063E"/>
    <w:rsid w:val="00650E95"/>
    <w:rsid w:val="00652E09"/>
    <w:rsid w:val="006534E6"/>
    <w:rsid w:val="0065371E"/>
    <w:rsid w:val="00657FD8"/>
    <w:rsid w:val="00685A11"/>
    <w:rsid w:val="006904A1"/>
    <w:rsid w:val="00690562"/>
    <w:rsid w:val="00691F7D"/>
    <w:rsid w:val="00696D6B"/>
    <w:rsid w:val="006A6070"/>
    <w:rsid w:val="006A79EA"/>
    <w:rsid w:val="006D4BCB"/>
    <w:rsid w:val="006D54CB"/>
    <w:rsid w:val="006D65BF"/>
    <w:rsid w:val="006E1805"/>
    <w:rsid w:val="006E2A29"/>
    <w:rsid w:val="006F178F"/>
    <w:rsid w:val="006F22E4"/>
    <w:rsid w:val="006F7F51"/>
    <w:rsid w:val="007006A1"/>
    <w:rsid w:val="007110A5"/>
    <w:rsid w:val="007119E8"/>
    <w:rsid w:val="00712EEF"/>
    <w:rsid w:val="00714FAB"/>
    <w:rsid w:val="007309FF"/>
    <w:rsid w:val="00730B33"/>
    <w:rsid w:val="0073404F"/>
    <w:rsid w:val="00734997"/>
    <w:rsid w:val="00737C93"/>
    <w:rsid w:val="00740280"/>
    <w:rsid w:val="0074599A"/>
    <w:rsid w:val="00746ACC"/>
    <w:rsid w:val="00754323"/>
    <w:rsid w:val="0076146B"/>
    <w:rsid w:val="007637B4"/>
    <w:rsid w:val="0076442D"/>
    <w:rsid w:val="00766967"/>
    <w:rsid w:val="007675E9"/>
    <w:rsid w:val="00770373"/>
    <w:rsid w:val="00776D7E"/>
    <w:rsid w:val="00782447"/>
    <w:rsid w:val="007848FF"/>
    <w:rsid w:val="00786F6F"/>
    <w:rsid w:val="0079171E"/>
    <w:rsid w:val="00796726"/>
    <w:rsid w:val="007A00A9"/>
    <w:rsid w:val="007A0AB6"/>
    <w:rsid w:val="007A3173"/>
    <w:rsid w:val="007C3033"/>
    <w:rsid w:val="007C5C23"/>
    <w:rsid w:val="007D3973"/>
    <w:rsid w:val="007D3C9B"/>
    <w:rsid w:val="007D3CB6"/>
    <w:rsid w:val="007E6099"/>
    <w:rsid w:val="007F118A"/>
    <w:rsid w:val="007F25A1"/>
    <w:rsid w:val="007F2A6F"/>
    <w:rsid w:val="007F32A5"/>
    <w:rsid w:val="00803CE6"/>
    <w:rsid w:val="0080549E"/>
    <w:rsid w:val="00806EAA"/>
    <w:rsid w:val="00816052"/>
    <w:rsid w:val="00816B1F"/>
    <w:rsid w:val="00821E42"/>
    <w:rsid w:val="00822602"/>
    <w:rsid w:val="00824921"/>
    <w:rsid w:val="00825663"/>
    <w:rsid w:val="00825BE9"/>
    <w:rsid w:val="008319D1"/>
    <w:rsid w:val="00831D97"/>
    <w:rsid w:val="0083205B"/>
    <w:rsid w:val="008327C1"/>
    <w:rsid w:val="008426DA"/>
    <w:rsid w:val="008454C1"/>
    <w:rsid w:val="00856534"/>
    <w:rsid w:val="00867C5B"/>
    <w:rsid w:val="00870B55"/>
    <w:rsid w:val="00870B70"/>
    <w:rsid w:val="00871DAF"/>
    <w:rsid w:val="0087410C"/>
    <w:rsid w:val="0087593D"/>
    <w:rsid w:val="00876E13"/>
    <w:rsid w:val="00880435"/>
    <w:rsid w:val="008835BA"/>
    <w:rsid w:val="00883EB9"/>
    <w:rsid w:val="00891889"/>
    <w:rsid w:val="00892709"/>
    <w:rsid w:val="008934F6"/>
    <w:rsid w:val="0089397A"/>
    <w:rsid w:val="008957BE"/>
    <w:rsid w:val="008A2447"/>
    <w:rsid w:val="008A2D50"/>
    <w:rsid w:val="008B0EC2"/>
    <w:rsid w:val="008B1BAB"/>
    <w:rsid w:val="008B54A9"/>
    <w:rsid w:val="008B5813"/>
    <w:rsid w:val="008C0AC9"/>
    <w:rsid w:val="008C5F55"/>
    <w:rsid w:val="008D54C7"/>
    <w:rsid w:val="008E2EF6"/>
    <w:rsid w:val="008E65A2"/>
    <w:rsid w:val="008F62EF"/>
    <w:rsid w:val="00906004"/>
    <w:rsid w:val="00907EA0"/>
    <w:rsid w:val="0091238C"/>
    <w:rsid w:val="00914E62"/>
    <w:rsid w:val="009154A6"/>
    <w:rsid w:val="00927D5A"/>
    <w:rsid w:val="00932D90"/>
    <w:rsid w:val="0093370D"/>
    <w:rsid w:val="00942730"/>
    <w:rsid w:val="00942F54"/>
    <w:rsid w:val="009446CC"/>
    <w:rsid w:val="00945AA4"/>
    <w:rsid w:val="00947A61"/>
    <w:rsid w:val="00951809"/>
    <w:rsid w:val="009574E0"/>
    <w:rsid w:val="00960348"/>
    <w:rsid w:val="009615B3"/>
    <w:rsid w:val="00962405"/>
    <w:rsid w:val="009643B4"/>
    <w:rsid w:val="009665C2"/>
    <w:rsid w:val="00971DEE"/>
    <w:rsid w:val="00971FDD"/>
    <w:rsid w:val="00977F3C"/>
    <w:rsid w:val="0098221F"/>
    <w:rsid w:val="009874D1"/>
    <w:rsid w:val="009930EA"/>
    <w:rsid w:val="00993507"/>
    <w:rsid w:val="009A1F8B"/>
    <w:rsid w:val="009A404F"/>
    <w:rsid w:val="009A7666"/>
    <w:rsid w:val="009B6E75"/>
    <w:rsid w:val="009C1EE9"/>
    <w:rsid w:val="009D1877"/>
    <w:rsid w:val="009D4B3B"/>
    <w:rsid w:val="009D681D"/>
    <w:rsid w:val="009D7188"/>
    <w:rsid w:val="009D7D4B"/>
    <w:rsid w:val="009E28F9"/>
    <w:rsid w:val="009E7DAF"/>
    <w:rsid w:val="009F3702"/>
    <w:rsid w:val="009F5DCB"/>
    <w:rsid w:val="009F7B32"/>
    <w:rsid w:val="00A061D7"/>
    <w:rsid w:val="00A1447F"/>
    <w:rsid w:val="00A216C9"/>
    <w:rsid w:val="00A23C60"/>
    <w:rsid w:val="00A301F5"/>
    <w:rsid w:val="00A314FB"/>
    <w:rsid w:val="00A331D8"/>
    <w:rsid w:val="00A41A18"/>
    <w:rsid w:val="00A541F8"/>
    <w:rsid w:val="00A5620E"/>
    <w:rsid w:val="00A56CE4"/>
    <w:rsid w:val="00A57302"/>
    <w:rsid w:val="00A606D4"/>
    <w:rsid w:val="00A63056"/>
    <w:rsid w:val="00A66B03"/>
    <w:rsid w:val="00A71642"/>
    <w:rsid w:val="00A760A1"/>
    <w:rsid w:val="00A8081E"/>
    <w:rsid w:val="00A908B8"/>
    <w:rsid w:val="00AA1D10"/>
    <w:rsid w:val="00AA2B87"/>
    <w:rsid w:val="00AA4CA9"/>
    <w:rsid w:val="00AA583D"/>
    <w:rsid w:val="00AB62A8"/>
    <w:rsid w:val="00AC6B88"/>
    <w:rsid w:val="00AE3E67"/>
    <w:rsid w:val="00AF42E5"/>
    <w:rsid w:val="00AF7045"/>
    <w:rsid w:val="00B15687"/>
    <w:rsid w:val="00B26DE5"/>
    <w:rsid w:val="00B27EF6"/>
    <w:rsid w:val="00B34709"/>
    <w:rsid w:val="00B41F00"/>
    <w:rsid w:val="00B42FC1"/>
    <w:rsid w:val="00B464E7"/>
    <w:rsid w:val="00B47D4B"/>
    <w:rsid w:val="00B51A17"/>
    <w:rsid w:val="00B532A2"/>
    <w:rsid w:val="00B658E7"/>
    <w:rsid w:val="00B67589"/>
    <w:rsid w:val="00B73366"/>
    <w:rsid w:val="00B746A7"/>
    <w:rsid w:val="00B76B8A"/>
    <w:rsid w:val="00B80EA1"/>
    <w:rsid w:val="00B86C1A"/>
    <w:rsid w:val="00B871C7"/>
    <w:rsid w:val="00B87E55"/>
    <w:rsid w:val="00B87ED2"/>
    <w:rsid w:val="00B901BD"/>
    <w:rsid w:val="00B901E3"/>
    <w:rsid w:val="00B93CC1"/>
    <w:rsid w:val="00B93E2C"/>
    <w:rsid w:val="00B949E3"/>
    <w:rsid w:val="00B95ACF"/>
    <w:rsid w:val="00B967A0"/>
    <w:rsid w:val="00B97A72"/>
    <w:rsid w:val="00BA00BA"/>
    <w:rsid w:val="00BA4D74"/>
    <w:rsid w:val="00BB0E0F"/>
    <w:rsid w:val="00BB1B2C"/>
    <w:rsid w:val="00BB1B3E"/>
    <w:rsid w:val="00BB51D4"/>
    <w:rsid w:val="00BB5B47"/>
    <w:rsid w:val="00BB73C2"/>
    <w:rsid w:val="00BC0048"/>
    <w:rsid w:val="00BC62F0"/>
    <w:rsid w:val="00BD136D"/>
    <w:rsid w:val="00BD6CEF"/>
    <w:rsid w:val="00BE6B68"/>
    <w:rsid w:val="00BF383A"/>
    <w:rsid w:val="00BF458D"/>
    <w:rsid w:val="00BF6CA3"/>
    <w:rsid w:val="00BF7705"/>
    <w:rsid w:val="00C06219"/>
    <w:rsid w:val="00C17961"/>
    <w:rsid w:val="00C21605"/>
    <w:rsid w:val="00C2402F"/>
    <w:rsid w:val="00C24C9C"/>
    <w:rsid w:val="00C269CE"/>
    <w:rsid w:val="00C30095"/>
    <w:rsid w:val="00C31CDA"/>
    <w:rsid w:val="00C32746"/>
    <w:rsid w:val="00C412E8"/>
    <w:rsid w:val="00C43641"/>
    <w:rsid w:val="00C5113D"/>
    <w:rsid w:val="00C53599"/>
    <w:rsid w:val="00C56DC2"/>
    <w:rsid w:val="00C61E2F"/>
    <w:rsid w:val="00C63268"/>
    <w:rsid w:val="00C71BD5"/>
    <w:rsid w:val="00C71F2F"/>
    <w:rsid w:val="00C72680"/>
    <w:rsid w:val="00CB1192"/>
    <w:rsid w:val="00CB5094"/>
    <w:rsid w:val="00CC0227"/>
    <w:rsid w:val="00CC18B1"/>
    <w:rsid w:val="00CC423B"/>
    <w:rsid w:val="00CC533E"/>
    <w:rsid w:val="00CC7BB7"/>
    <w:rsid w:val="00CD7FB1"/>
    <w:rsid w:val="00CE5D53"/>
    <w:rsid w:val="00CF5E31"/>
    <w:rsid w:val="00D10975"/>
    <w:rsid w:val="00D10CB3"/>
    <w:rsid w:val="00D133D5"/>
    <w:rsid w:val="00D23076"/>
    <w:rsid w:val="00D25E2E"/>
    <w:rsid w:val="00D272A1"/>
    <w:rsid w:val="00D276A3"/>
    <w:rsid w:val="00D31E75"/>
    <w:rsid w:val="00D4345C"/>
    <w:rsid w:val="00D43929"/>
    <w:rsid w:val="00D52B48"/>
    <w:rsid w:val="00D57AC4"/>
    <w:rsid w:val="00D63D10"/>
    <w:rsid w:val="00D6499B"/>
    <w:rsid w:val="00D721CA"/>
    <w:rsid w:val="00D80FAD"/>
    <w:rsid w:val="00D82225"/>
    <w:rsid w:val="00D8555B"/>
    <w:rsid w:val="00D8588F"/>
    <w:rsid w:val="00D8720A"/>
    <w:rsid w:val="00D929DE"/>
    <w:rsid w:val="00D9720C"/>
    <w:rsid w:val="00DA046F"/>
    <w:rsid w:val="00DB338A"/>
    <w:rsid w:val="00DB72E7"/>
    <w:rsid w:val="00DC135F"/>
    <w:rsid w:val="00DC4B2E"/>
    <w:rsid w:val="00DD321B"/>
    <w:rsid w:val="00DD7233"/>
    <w:rsid w:val="00DE0C98"/>
    <w:rsid w:val="00DE22D9"/>
    <w:rsid w:val="00DE403B"/>
    <w:rsid w:val="00DF2E4C"/>
    <w:rsid w:val="00E0062A"/>
    <w:rsid w:val="00E0154B"/>
    <w:rsid w:val="00E04154"/>
    <w:rsid w:val="00E07C4F"/>
    <w:rsid w:val="00E235DD"/>
    <w:rsid w:val="00E2724F"/>
    <w:rsid w:val="00E3055E"/>
    <w:rsid w:val="00E318CD"/>
    <w:rsid w:val="00E337EE"/>
    <w:rsid w:val="00E338D7"/>
    <w:rsid w:val="00E409C3"/>
    <w:rsid w:val="00E561FD"/>
    <w:rsid w:val="00E71196"/>
    <w:rsid w:val="00E806B5"/>
    <w:rsid w:val="00E8248E"/>
    <w:rsid w:val="00E87A8F"/>
    <w:rsid w:val="00E90040"/>
    <w:rsid w:val="00E94DDD"/>
    <w:rsid w:val="00EA4A30"/>
    <w:rsid w:val="00EA5057"/>
    <w:rsid w:val="00EA5537"/>
    <w:rsid w:val="00EA7A27"/>
    <w:rsid w:val="00EA7C5C"/>
    <w:rsid w:val="00EB014A"/>
    <w:rsid w:val="00EB479A"/>
    <w:rsid w:val="00EB79B6"/>
    <w:rsid w:val="00EC28BB"/>
    <w:rsid w:val="00EC71F1"/>
    <w:rsid w:val="00ED26ED"/>
    <w:rsid w:val="00ED7456"/>
    <w:rsid w:val="00EE0418"/>
    <w:rsid w:val="00EE7E34"/>
    <w:rsid w:val="00EF04AF"/>
    <w:rsid w:val="00EF5274"/>
    <w:rsid w:val="00F064EF"/>
    <w:rsid w:val="00F076D7"/>
    <w:rsid w:val="00F07903"/>
    <w:rsid w:val="00F217D4"/>
    <w:rsid w:val="00F22D5B"/>
    <w:rsid w:val="00F25EB2"/>
    <w:rsid w:val="00F30D50"/>
    <w:rsid w:val="00F32D21"/>
    <w:rsid w:val="00F35A64"/>
    <w:rsid w:val="00F36F07"/>
    <w:rsid w:val="00F47EF0"/>
    <w:rsid w:val="00F60CBC"/>
    <w:rsid w:val="00F6611D"/>
    <w:rsid w:val="00F72C86"/>
    <w:rsid w:val="00F7440E"/>
    <w:rsid w:val="00F752DA"/>
    <w:rsid w:val="00F77301"/>
    <w:rsid w:val="00F86C4D"/>
    <w:rsid w:val="00F947EC"/>
    <w:rsid w:val="00FA11FB"/>
    <w:rsid w:val="00FA3150"/>
    <w:rsid w:val="00FB3666"/>
    <w:rsid w:val="00FB4142"/>
    <w:rsid w:val="00FB716F"/>
    <w:rsid w:val="00FC288D"/>
    <w:rsid w:val="00FC36A9"/>
    <w:rsid w:val="00FC54F5"/>
    <w:rsid w:val="00FC6E14"/>
    <w:rsid w:val="00FC7356"/>
    <w:rsid w:val="00FD156E"/>
    <w:rsid w:val="00FD29E1"/>
    <w:rsid w:val="00FD330C"/>
    <w:rsid w:val="00FD7BED"/>
    <w:rsid w:val="00FE0BC5"/>
    <w:rsid w:val="00FE5B65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right="-1062"/>
      <w:outlineLvl w:val="0"/>
    </w:pPr>
    <w:rPr>
      <w:b/>
      <w:bCs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634A91"/>
    <w:pPr>
      <w:spacing w:after="120"/>
      <w:ind w:left="283"/>
    </w:pPr>
    <w:rPr>
      <w:sz w:val="18"/>
      <w:szCs w:val="18"/>
      <w:lang w:val="es-AR"/>
    </w:rPr>
  </w:style>
  <w:style w:type="paragraph" w:styleId="Listaconvietas2">
    <w:name w:val="List Bullet 2"/>
    <w:basedOn w:val="Normal"/>
    <w:autoRedefine/>
    <w:rsid w:val="00634A91"/>
    <w:pPr>
      <w:numPr>
        <w:numId w:val="8"/>
      </w:numPr>
      <w:jc w:val="both"/>
    </w:pPr>
  </w:style>
  <w:style w:type="paragraph" w:customStyle="1" w:styleId="xl29">
    <w:name w:val="xl29"/>
    <w:basedOn w:val="Normal"/>
    <w:rsid w:val="00E0062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msolistparagraph0">
    <w:name w:val="msolistparagraph"/>
    <w:basedOn w:val="Normal"/>
    <w:rsid w:val="001B2A23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46A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rsid w:val="00993507"/>
    <w:pPr>
      <w:spacing w:after="120"/>
    </w:pPr>
  </w:style>
  <w:style w:type="paragraph" w:styleId="Textoindependienteprimerasangra">
    <w:name w:val="Body Text First Indent"/>
    <w:basedOn w:val="Textoindependiente"/>
    <w:rsid w:val="00657FD8"/>
    <w:pPr>
      <w:ind w:firstLine="210"/>
    </w:pPr>
    <w:rPr>
      <w:szCs w:val="20"/>
      <w:lang w:val="es-AR"/>
    </w:rPr>
  </w:style>
  <w:style w:type="paragraph" w:styleId="Epgrafe">
    <w:name w:val="caption"/>
    <w:basedOn w:val="Normal"/>
    <w:next w:val="Normal"/>
    <w:qFormat/>
    <w:rsid w:val="002C1C52"/>
    <w:rPr>
      <w:b/>
      <w:bCs/>
      <w:sz w:val="20"/>
      <w:szCs w:val="20"/>
      <w:lang w:val="es-AR"/>
    </w:rPr>
  </w:style>
  <w:style w:type="table" w:styleId="Tablaconcuadrcula1">
    <w:name w:val="Table Grid 1"/>
    <w:basedOn w:val="Tablanormal"/>
    <w:rsid w:val="00EB79B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EB47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B479A"/>
    <w:rPr>
      <w:rFonts w:ascii="Tahoma" w:hAnsi="Tahoma" w:cs="Tahoma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116DB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116DBC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116DB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E5B65"/>
    <w:pPr>
      <w:ind w:left="720"/>
      <w:contextualSpacing/>
    </w:pPr>
  </w:style>
  <w:style w:type="paragraph" w:customStyle="1" w:styleId="referencias">
    <w:name w:val="referencias"/>
    <w:basedOn w:val="Normal"/>
    <w:rsid w:val="00825BE9"/>
    <w:pPr>
      <w:spacing w:after="60"/>
      <w:ind w:left="284" w:hanging="284"/>
      <w:jc w:val="both"/>
    </w:pPr>
    <w:rPr>
      <w:rFonts w:ascii="Arial" w:hAnsi="Arial"/>
      <w:sz w:val="20"/>
      <w:szCs w:val="20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right="-1062"/>
      <w:outlineLvl w:val="0"/>
    </w:pPr>
    <w:rPr>
      <w:b/>
      <w:bCs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634A91"/>
    <w:pPr>
      <w:spacing w:after="120"/>
      <w:ind w:left="283"/>
    </w:pPr>
    <w:rPr>
      <w:sz w:val="18"/>
      <w:szCs w:val="18"/>
      <w:lang w:val="es-AR"/>
    </w:rPr>
  </w:style>
  <w:style w:type="paragraph" w:styleId="Listaconvietas2">
    <w:name w:val="List Bullet 2"/>
    <w:basedOn w:val="Normal"/>
    <w:autoRedefine/>
    <w:rsid w:val="00634A91"/>
    <w:pPr>
      <w:numPr>
        <w:numId w:val="8"/>
      </w:numPr>
      <w:jc w:val="both"/>
    </w:pPr>
  </w:style>
  <w:style w:type="paragraph" w:customStyle="1" w:styleId="xl29">
    <w:name w:val="xl29"/>
    <w:basedOn w:val="Normal"/>
    <w:rsid w:val="00E0062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msolistparagraph0">
    <w:name w:val="msolistparagraph"/>
    <w:basedOn w:val="Normal"/>
    <w:rsid w:val="001B2A23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46A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rsid w:val="00993507"/>
    <w:pPr>
      <w:spacing w:after="120"/>
    </w:pPr>
  </w:style>
  <w:style w:type="paragraph" w:styleId="Textoindependienteprimerasangra">
    <w:name w:val="Body Text First Indent"/>
    <w:basedOn w:val="Textoindependiente"/>
    <w:rsid w:val="00657FD8"/>
    <w:pPr>
      <w:ind w:firstLine="210"/>
    </w:pPr>
    <w:rPr>
      <w:szCs w:val="20"/>
      <w:lang w:val="es-AR"/>
    </w:rPr>
  </w:style>
  <w:style w:type="paragraph" w:styleId="Epgrafe">
    <w:name w:val="caption"/>
    <w:basedOn w:val="Normal"/>
    <w:next w:val="Normal"/>
    <w:qFormat/>
    <w:rsid w:val="002C1C52"/>
    <w:rPr>
      <w:b/>
      <w:bCs/>
      <w:sz w:val="20"/>
      <w:szCs w:val="20"/>
      <w:lang w:val="es-AR"/>
    </w:rPr>
  </w:style>
  <w:style w:type="table" w:styleId="Tablaconcuadrcula1">
    <w:name w:val="Table Grid 1"/>
    <w:basedOn w:val="Tablanormal"/>
    <w:rsid w:val="00EB79B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EB47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B479A"/>
    <w:rPr>
      <w:rFonts w:ascii="Tahoma" w:hAnsi="Tahoma" w:cs="Tahoma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116DB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116DBC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116DB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E5B65"/>
    <w:pPr>
      <w:ind w:left="720"/>
      <w:contextualSpacing/>
    </w:pPr>
  </w:style>
  <w:style w:type="paragraph" w:customStyle="1" w:styleId="referencias">
    <w:name w:val="referencias"/>
    <w:basedOn w:val="Normal"/>
    <w:rsid w:val="00825BE9"/>
    <w:pPr>
      <w:spacing w:after="60"/>
      <w:ind w:left="284" w:hanging="284"/>
      <w:jc w:val="both"/>
    </w:pPr>
    <w:rPr>
      <w:rFonts w:ascii="Arial" w:hAnsi="Arial"/>
      <w:sz w:val="20"/>
      <w:szCs w:val="20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2105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ensayos para Soja</vt:lpstr>
    </vt:vector>
  </TitlesOfParts>
  <Company>HP</Company>
  <LinksUpToDate>false</LinksUpToDate>
  <CharactersWithSpaces>13656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ensayos para Soja</dc:title>
  <dc:creator>.</dc:creator>
  <cp:lastModifiedBy>Gustavo Néstor Ferraris</cp:lastModifiedBy>
  <cp:revision>3</cp:revision>
  <dcterms:created xsi:type="dcterms:W3CDTF">2014-09-29T21:51:00Z</dcterms:created>
  <dcterms:modified xsi:type="dcterms:W3CDTF">2015-04-24T11:27:00Z</dcterms:modified>
</cp:coreProperties>
</file>